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45496723" w:displacedByCustomXml="next"/>
    <w:sdt>
      <w:sdtPr>
        <w:rPr>
          <w:rStyle w:val="TitleChar"/>
          <w:sz w:val="56"/>
          <w:szCs w:val="56"/>
        </w:rPr>
        <w:alias w:val="Title"/>
        <w:tag w:val="title"/>
        <w:id w:val="1036308880"/>
        <w:placeholder>
          <w:docPart w:val="C3B0256A55F8426791DF90B99E7CCF1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p w14:paraId="67DA271C" w14:textId="58FFAF48" w:rsidR="00B01625" w:rsidRPr="00881322" w:rsidRDefault="00881322" w:rsidP="00B01625">
          <w:pPr>
            <w:rPr>
              <w:sz w:val="56"/>
              <w:szCs w:val="56"/>
            </w:rPr>
          </w:pPr>
          <w:r w:rsidRPr="00881322">
            <w:rPr>
              <w:rStyle w:val="TitleChar"/>
              <w:sz w:val="56"/>
              <w:szCs w:val="56"/>
            </w:rPr>
            <w:t xml:space="preserve">ODS </w:t>
          </w:r>
          <w:r w:rsidR="00553EFB">
            <w:rPr>
              <w:rStyle w:val="TitleChar"/>
              <w:sz w:val="56"/>
              <w:szCs w:val="56"/>
            </w:rPr>
            <w:t xml:space="preserve">Sub ICB </w:t>
          </w:r>
          <w:r w:rsidR="001E087B">
            <w:rPr>
              <w:rStyle w:val="TitleChar"/>
              <w:sz w:val="56"/>
              <w:szCs w:val="56"/>
            </w:rPr>
            <w:t>Coding</w:t>
          </w:r>
          <w:r>
            <w:rPr>
              <w:rStyle w:val="TitleChar"/>
              <w:sz w:val="56"/>
              <w:szCs w:val="56"/>
            </w:rPr>
            <w:t xml:space="preserve"> for London</w:t>
          </w:r>
        </w:p>
      </w:sdtContent>
    </w:sdt>
    <w:p w14:paraId="2FAB458E" w14:textId="25DAD503" w:rsidR="00B01625" w:rsidRPr="00283ABC" w:rsidRDefault="004B3CD7" w:rsidP="00283ABC">
      <w:pPr>
        <w:pStyle w:val="Subtitle"/>
      </w:pPr>
      <w:r w:rsidRPr="00283ABC">
        <w:t>Problems &amp; Impact</w:t>
      </w:r>
      <w:r w:rsidR="00754C29" w:rsidRPr="00283ABC">
        <w:t>s</w:t>
      </w:r>
      <w:r w:rsidR="00B95E74" w:rsidRPr="00283ABC">
        <w:t xml:space="preserve"> Leading to </w:t>
      </w:r>
      <w:r w:rsidRPr="00283ABC">
        <w:t>ICB Proxy &amp; Sub-ICB Reporting Entities</w:t>
      </w:r>
      <w:r w:rsidR="008E1D51" w:rsidRPr="00283ABC">
        <w:t xml:space="preserve"> </w:t>
      </w:r>
      <w:r w:rsidR="008F539A" w:rsidRPr="00283ABC">
        <w:t xml:space="preserve">(SI-RE) </w:t>
      </w:r>
      <w:r w:rsidR="008E1D51" w:rsidRPr="00283ABC">
        <w:t>Proposal</w:t>
      </w:r>
      <w:r w:rsidR="00563CEA">
        <w:t xml:space="preserve"> (</w:t>
      </w:r>
      <w:r w:rsidR="00B83205">
        <w:t>Feb</w:t>
      </w:r>
      <w:r w:rsidR="00563CEA">
        <w:t>’24)</w:t>
      </w:r>
    </w:p>
    <w:p w14:paraId="589825D6" w14:textId="45B10C13" w:rsidR="00B01625" w:rsidRPr="00283ABC" w:rsidRDefault="00C06033" w:rsidP="00563CEA">
      <w:r w:rsidRPr="00283ABC">
        <w:rPr>
          <w:noProof/>
        </w:rPr>
        <w:drawing>
          <wp:anchor distT="0" distB="0" distL="114300" distR="114300" simplePos="0" relativeHeight="251658243" behindDoc="1" locked="0" layoutInCell="1" allowOverlap="1" wp14:anchorId="7CEE962A" wp14:editId="3879ADB3">
            <wp:simplePos x="0" y="0"/>
            <wp:positionH relativeFrom="page">
              <wp:align>left</wp:align>
            </wp:positionH>
            <wp:positionV relativeFrom="paragraph">
              <wp:posOffset>678815</wp:posOffset>
            </wp:positionV>
            <wp:extent cx="9018270" cy="641350"/>
            <wp:effectExtent l="0" t="0" r="0" b="0"/>
            <wp:wrapTight wrapText="bothSides">
              <wp:wrapPolygon edited="0">
                <wp:start x="91" y="0"/>
                <wp:lineTo x="91" y="19248"/>
                <wp:lineTo x="20897" y="19248"/>
                <wp:lineTo x="20897" y="0"/>
                <wp:lineTo x="91"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rotWithShape="1">
                    <a:blip r:embed="rId11">
                      <a:extLst>
                        <a:ext uri="{28A0092B-C50C-407E-A947-70E740481C1C}">
                          <a14:useLocalDpi xmlns:a14="http://schemas.microsoft.com/office/drawing/2010/main" val="0"/>
                        </a:ext>
                      </a:extLst>
                    </a:blip>
                    <a:srcRect t="14286"/>
                    <a:stretch/>
                  </pic:blipFill>
                  <pic:spPr bwMode="auto">
                    <a:xfrm>
                      <a:off x="0" y="0"/>
                      <a:ext cx="9018270" cy="641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10D13">
        <w:t>This paper relates to requests received by ODS for meaningful sub</w:t>
      </w:r>
      <w:r w:rsidR="001C724A">
        <w:t>-</w:t>
      </w:r>
      <w:r w:rsidR="00A10D13">
        <w:t xml:space="preserve">ICB level codes for London via the ODS Service Desk.  This is the ODS BAU process for code requests, </w:t>
      </w:r>
      <w:proofErr w:type="gramStart"/>
      <w:r w:rsidR="00A10D13">
        <w:t>changes</w:t>
      </w:r>
      <w:proofErr w:type="gramEnd"/>
      <w:r w:rsidR="00A10D13">
        <w:t xml:space="preserve"> and closures; the Service Desk deals with around 950 such front line request each month.</w:t>
      </w:r>
    </w:p>
    <w:p w14:paraId="1744C7B6" w14:textId="04066E00" w:rsidR="00B01625" w:rsidRDefault="00B01625" w:rsidP="008F513C">
      <w:pPr>
        <w:spacing w:before="0"/>
      </w:pPr>
    </w:p>
    <w:p w14:paraId="44AE4AD0" w14:textId="77777777" w:rsidR="00B01625" w:rsidRDefault="00B01625" w:rsidP="00B01625">
      <w:pPr>
        <w:pStyle w:val="DocDetails"/>
        <w:framePr w:wrap="around"/>
      </w:pPr>
    </w:p>
    <w:tbl>
      <w:tblPr>
        <w:tblStyle w:val="TableGrid"/>
        <w:tblpPr w:leftFromText="180" w:rightFromText="180" w:vertAnchor="text" w:horzAnchor="margin" w:tblpXSpec="center" w:tblpY="190"/>
        <w:tblW w:w="9498" w:type="dxa"/>
        <w:tblBorders>
          <w:top w:val="single" w:sz="4" w:space="0" w:color="A8D08D" w:themeColor="accent6" w:themeTint="99"/>
          <w:left w:val="none" w:sz="0" w:space="0" w:color="auto"/>
          <w:bottom w:val="single" w:sz="4" w:space="0" w:color="A8D08D" w:themeColor="accent6" w:themeTint="99"/>
          <w:right w:val="none" w:sz="0" w:space="0" w:color="auto"/>
          <w:insideH w:val="single" w:sz="4" w:space="0" w:color="A8D08D" w:themeColor="accent6" w:themeTint="99"/>
          <w:insideV w:val="none" w:sz="0" w:space="0" w:color="auto"/>
        </w:tblBorders>
        <w:tblLayout w:type="fixed"/>
        <w:tblLook w:val="04A0" w:firstRow="1" w:lastRow="0" w:firstColumn="1" w:lastColumn="0" w:noHBand="0" w:noVBand="1"/>
      </w:tblPr>
      <w:tblGrid>
        <w:gridCol w:w="1984"/>
        <w:gridCol w:w="3403"/>
        <w:gridCol w:w="1843"/>
        <w:gridCol w:w="2268"/>
      </w:tblGrid>
      <w:tr w:rsidR="00B01625" w:rsidRPr="00E014C6" w14:paraId="0E315367" w14:textId="77777777" w:rsidTr="00734165">
        <w:tc>
          <w:tcPr>
            <w:tcW w:w="1984" w:type="dxa"/>
            <w:vAlign w:val="center"/>
          </w:tcPr>
          <w:p w14:paraId="6D78E227" w14:textId="77777777" w:rsidR="00B01625" w:rsidRPr="00E014C6" w:rsidRDefault="00B01625">
            <w:pPr>
              <w:pStyle w:val="DocDetails"/>
              <w:framePr w:hSpace="0" w:wrap="auto" w:vAnchor="margin" w:hAnchor="text" w:xAlign="left" w:yAlign="inline"/>
            </w:pPr>
            <w:r w:rsidRPr="00E014C6">
              <w:t>Document filename:</w:t>
            </w:r>
          </w:p>
        </w:tc>
        <w:tc>
          <w:tcPr>
            <w:tcW w:w="7514" w:type="dxa"/>
            <w:gridSpan w:val="3"/>
            <w:vAlign w:val="center"/>
          </w:tcPr>
          <w:p w14:paraId="5188F524" w14:textId="200A5EEC" w:rsidR="00B01625" w:rsidRPr="00E014C6" w:rsidRDefault="003E1C58">
            <w:pPr>
              <w:pStyle w:val="DocDetails"/>
              <w:framePr w:hSpace="0" w:wrap="auto" w:vAnchor="margin" w:hAnchor="text" w:xAlign="left" w:yAlign="inline"/>
              <w:rPr>
                <w:b/>
                <w:bCs/>
              </w:rPr>
            </w:pPr>
            <w:r w:rsidRPr="003E1C58">
              <w:rPr>
                <w:b/>
                <w:bCs/>
              </w:rPr>
              <w:t>BAU London - ICB Proxy &amp; Sub-ICB Reporting Entities</w:t>
            </w:r>
            <w:r w:rsidR="00BC5C7B">
              <w:rPr>
                <w:b/>
                <w:bCs/>
              </w:rPr>
              <w:t xml:space="preserve"> v</w:t>
            </w:r>
            <w:r w:rsidR="00C46429">
              <w:rPr>
                <w:b/>
                <w:bCs/>
              </w:rPr>
              <w:t>2.0</w:t>
            </w:r>
          </w:p>
        </w:tc>
      </w:tr>
      <w:tr w:rsidR="00B01625" w:rsidRPr="00E014C6" w14:paraId="507AA93D" w14:textId="77777777">
        <w:tc>
          <w:tcPr>
            <w:tcW w:w="1984" w:type="dxa"/>
            <w:vAlign w:val="center"/>
          </w:tcPr>
          <w:p w14:paraId="15594A6C" w14:textId="77777777" w:rsidR="00B01625" w:rsidRPr="00E014C6" w:rsidRDefault="00B01625">
            <w:pPr>
              <w:pStyle w:val="DocDetails"/>
              <w:framePr w:hSpace="0" w:wrap="auto" w:vAnchor="margin" w:hAnchor="text" w:xAlign="left" w:yAlign="inline"/>
            </w:pPr>
            <w:r w:rsidRPr="00E014C6">
              <w:t>Project / Programme</w:t>
            </w:r>
          </w:p>
        </w:tc>
        <w:tc>
          <w:tcPr>
            <w:tcW w:w="3403" w:type="dxa"/>
            <w:tcBorders>
              <w:right w:val="single" w:sz="4" w:space="0" w:color="A8D08D" w:themeColor="accent6" w:themeTint="99"/>
            </w:tcBorders>
            <w:vAlign w:val="center"/>
          </w:tcPr>
          <w:p w14:paraId="1D88C6F6" w14:textId="7BEA771A" w:rsidR="00B01625" w:rsidRPr="00E014C6" w:rsidRDefault="00B01625">
            <w:pPr>
              <w:pStyle w:val="DocDetails"/>
              <w:framePr w:hSpace="0" w:wrap="auto" w:vAnchor="margin" w:hAnchor="text" w:xAlign="left" w:yAlign="inline"/>
              <w:rPr>
                <w:b/>
                <w:bCs/>
              </w:rPr>
            </w:pPr>
            <w:r w:rsidRPr="00E014C6">
              <w:rPr>
                <w:b/>
                <w:bCs/>
              </w:rPr>
              <w:t>ODS</w:t>
            </w:r>
            <w:r w:rsidR="002344B6">
              <w:rPr>
                <w:b/>
                <w:bCs/>
              </w:rPr>
              <w:t xml:space="preserve"> Business As Usual</w:t>
            </w:r>
          </w:p>
        </w:tc>
        <w:tc>
          <w:tcPr>
            <w:tcW w:w="1843" w:type="dxa"/>
            <w:tcBorders>
              <w:left w:val="single" w:sz="4" w:space="0" w:color="A8D08D" w:themeColor="accent6" w:themeTint="99"/>
            </w:tcBorders>
            <w:vAlign w:val="center"/>
          </w:tcPr>
          <w:p w14:paraId="234587E9" w14:textId="77777777" w:rsidR="00B01625" w:rsidRPr="00E014C6" w:rsidRDefault="00B01625">
            <w:pPr>
              <w:pStyle w:val="DocDetails"/>
              <w:framePr w:hSpace="0" w:wrap="auto" w:vAnchor="margin" w:hAnchor="text" w:xAlign="left" w:yAlign="inline"/>
            </w:pPr>
            <w:r w:rsidRPr="00E014C6">
              <w:t>Project</w:t>
            </w:r>
          </w:p>
        </w:tc>
        <w:tc>
          <w:tcPr>
            <w:tcW w:w="2268" w:type="dxa"/>
            <w:vAlign w:val="center"/>
          </w:tcPr>
          <w:p w14:paraId="3D7BC67E" w14:textId="1A2026DA" w:rsidR="00B01625" w:rsidRPr="00E014C6" w:rsidRDefault="00940C73">
            <w:pPr>
              <w:pStyle w:val="DocDetails"/>
              <w:framePr w:hSpace="0" w:wrap="auto" w:vAnchor="margin" w:hAnchor="text" w:xAlign="left" w:yAlign="inline"/>
              <w:rPr>
                <w:b/>
                <w:bCs/>
              </w:rPr>
            </w:pPr>
            <w:r>
              <w:rPr>
                <w:b/>
                <w:bCs/>
                <w:sz w:val="16"/>
                <w:szCs w:val="16"/>
              </w:rPr>
              <w:t>Business As Usual</w:t>
            </w:r>
          </w:p>
        </w:tc>
      </w:tr>
      <w:tr w:rsidR="00B01625" w:rsidRPr="00E014C6" w14:paraId="0B106B2D" w14:textId="77777777">
        <w:tc>
          <w:tcPr>
            <w:tcW w:w="1984" w:type="dxa"/>
            <w:vAlign w:val="center"/>
          </w:tcPr>
          <w:p w14:paraId="47B2BE07" w14:textId="77777777" w:rsidR="00B01625" w:rsidRPr="00E014C6" w:rsidRDefault="00B01625">
            <w:pPr>
              <w:pStyle w:val="DocDetails"/>
              <w:framePr w:hSpace="0" w:wrap="auto" w:vAnchor="margin" w:hAnchor="text" w:xAlign="left" w:yAlign="inline"/>
            </w:pPr>
            <w:r w:rsidRPr="00E014C6">
              <w:t>Project Manager</w:t>
            </w:r>
          </w:p>
        </w:tc>
        <w:tc>
          <w:tcPr>
            <w:tcW w:w="3403" w:type="dxa"/>
            <w:tcBorders>
              <w:right w:val="single" w:sz="4" w:space="0" w:color="A8D08D" w:themeColor="accent6" w:themeTint="99"/>
            </w:tcBorders>
            <w:vAlign w:val="center"/>
          </w:tcPr>
          <w:p w14:paraId="2F30F8D2" w14:textId="72291FFE" w:rsidR="00B01625" w:rsidRPr="00E014C6" w:rsidRDefault="004F0F6A">
            <w:pPr>
              <w:pStyle w:val="DocDetails"/>
              <w:framePr w:hSpace="0" w:wrap="auto" w:vAnchor="margin" w:hAnchor="text" w:xAlign="left" w:yAlign="inline"/>
              <w:rPr>
                <w:b/>
                <w:bCs/>
              </w:rPr>
            </w:pPr>
            <w:r>
              <w:rPr>
                <w:b/>
                <w:bCs/>
              </w:rPr>
              <w:t>Not Required</w:t>
            </w:r>
          </w:p>
        </w:tc>
        <w:tc>
          <w:tcPr>
            <w:tcW w:w="1843" w:type="dxa"/>
            <w:tcBorders>
              <w:left w:val="single" w:sz="4" w:space="0" w:color="A8D08D" w:themeColor="accent6" w:themeTint="99"/>
            </w:tcBorders>
            <w:vAlign w:val="center"/>
          </w:tcPr>
          <w:p w14:paraId="04C667CF" w14:textId="77777777" w:rsidR="00B01625" w:rsidRPr="00E014C6" w:rsidRDefault="00B01625">
            <w:pPr>
              <w:pStyle w:val="DocDetails"/>
              <w:framePr w:hSpace="0" w:wrap="auto" w:vAnchor="margin" w:hAnchor="text" w:xAlign="left" w:yAlign="inline"/>
            </w:pPr>
            <w:r w:rsidRPr="00E014C6">
              <w:t>Status</w:t>
            </w:r>
          </w:p>
        </w:tc>
        <w:tc>
          <w:tcPr>
            <w:tcW w:w="2268" w:type="dxa"/>
            <w:vAlign w:val="center"/>
          </w:tcPr>
          <w:p w14:paraId="4A8929AB" w14:textId="1D25CF65" w:rsidR="00B01625" w:rsidRPr="00E014C6" w:rsidRDefault="00207115">
            <w:pPr>
              <w:pStyle w:val="DocDetails"/>
              <w:framePr w:hSpace="0" w:wrap="auto" w:vAnchor="margin" w:hAnchor="text" w:xAlign="left" w:yAlign="inline"/>
              <w:rPr>
                <w:b/>
                <w:bCs/>
              </w:rPr>
            </w:pPr>
            <w:r>
              <w:rPr>
                <w:b/>
                <w:bCs/>
              </w:rPr>
              <w:t>Issued</w:t>
            </w:r>
          </w:p>
        </w:tc>
      </w:tr>
      <w:tr w:rsidR="00B01625" w:rsidRPr="004027DD" w14:paraId="3B94005E" w14:textId="77777777">
        <w:tc>
          <w:tcPr>
            <w:tcW w:w="1984" w:type="dxa"/>
            <w:vAlign w:val="center"/>
          </w:tcPr>
          <w:p w14:paraId="0FEC5FF6" w14:textId="77777777" w:rsidR="00B01625" w:rsidRPr="00E014C6" w:rsidRDefault="00B01625">
            <w:pPr>
              <w:pStyle w:val="DocDetails"/>
              <w:framePr w:hSpace="0" w:wrap="auto" w:vAnchor="margin" w:hAnchor="text" w:xAlign="left" w:yAlign="inline"/>
            </w:pPr>
            <w:r w:rsidRPr="00E014C6">
              <w:t>Owner</w:t>
            </w:r>
          </w:p>
        </w:tc>
        <w:tc>
          <w:tcPr>
            <w:tcW w:w="3403" w:type="dxa"/>
            <w:tcBorders>
              <w:right w:val="single" w:sz="4" w:space="0" w:color="A8D08D" w:themeColor="accent6" w:themeTint="99"/>
            </w:tcBorders>
            <w:vAlign w:val="center"/>
          </w:tcPr>
          <w:p w14:paraId="7A2A2632" w14:textId="77777777" w:rsidR="00B01625" w:rsidRPr="00E014C6" w:rsidRDefault="00B01625">
            <w:pPr>
              <w:pStyle w:val="DocDetails"/>
              <w:framePr w:hSpace="0" w:wrap="auto" w:vAnchor="margin" w:hAnchor="text" w:xAlign="left" w:yAlign="inline"/>
              <w:rPr>
                <w:b/>
                <w:bCs/>
              </w:rPr>
            </w:pPr>
            <w:r w:rsidRPr="00E014C6">
              <w:rPr>
                <w:b/>
                <w:bCs/>
              </w:rPr>
              <w:t>Mark Dye</w:t>
            </w:r>
          </w:p>
        </w:tc>
        <w:tc>
          <w:tcPr>
            <w:tcW w:w="1843" w:type="dxa"/>
            <w:tcBorders>
              <w:left w:val="single" w:sz="4" w:space="0" w:color="A8D08D" w:themeColor="accent6" w:themeTint="99"/>
            </w:tcBorders>
            <w:vAlign w:val="center"/>
          </w:tcPr>
          <w:p w14:paraId="3E085775" w14:textId="77777777" w:rsidR="00B01625" w:rsidRPr="00E014C6" w:rsidRDefault="00B01625">
            <w:pPr>
              <w:pStyle w:val="DocDetails"/>
              <w:framePr w:hSpace="0" w:wrap="auto" w:vAnchor="margin" w:hAnchor="text" w:xAlign="left" w:yAlign="inline"/>
            </w:pPr>
            <w:r w:rsidRPr="00E014C6">
              <w:t>Version</w:t>
            </w:r>
          </w:p>
        </w:tc>
        <w:tc>
          <w:tcPr>
            <w:tcW w:w="2268" w:type="dxa"/>
            <w:vAlign w:val="center"/>
          </w:tcPr>
          <w:p w14:paraId="610FF0C1" w14:textId="24B2A248" w:rsidR="00B01625" w:rsidRPr="00E014C6" w:rsidRDefault="00C46429">
            <w:pPr>
              <w:pStyle w:val="DocDetails"/>
              <w:framePr w:hSpace="0" w:wrap="auto" w:vAnchor="margin" w:hAnchor="text" w:xAlign="left" w:yAlign="inline"/>
              <w:rPr>
                <w:b/>
                <w:bCs/>
              </w:rPr>
            </w:pPr>
            <w:r>
              <w:rPr>
                <w:b/>
                <w:bCs/>
              </w:rPr>
              <w:t>2.0</w:t>
            </w:r>
          </w:p>
        </w:tc>
      </w:tr>
      <w:tr w:rsidR="00B01625" w:rsidRPr="004027DD" w14:paraId="1D570BC3" w14:textId="77777777">
        <w:tc>
          <w:tcPr>
            <w:tcW w:w="1984" w:type="dxa"/>
            <w:vAlign w:val="center"/>
          </w:tcPr>
          <w:p w14:paraId="37DEF156" w14:textId="77777777" w:rsidR="00B01625" w:rsidRPr="00E014C6" w:rsidRDefault="00B01625">
            <w:pPr>
              <w:pStyle w:val="DocDetails"/>
              <w:framePr w:hSpace="0" w:wrap="auto" w:vAnchor="margin" w:hAnchor="text" w:xAlign="left" w:yAlign="inline"/>
            </w:pPr>
            <w:r w:rsidRPr="00E014C6">
              <w:t>Author</w:t>
            </w:r>
          </w:p>
        </w:tc>
        <w:tc>
          <w:tcPr>
            <w:tcW w:w="3403" w:type="dxa"/>
            <w:tcBorders>
              <w:right w:val="single" w:sz="4" w:space="0" w:color="A8D08D" w:themeColor="accent6" w:themeTint="99"/>
            </w:tcBorders>
            <w:vAlign w:val="center"/>
          </w:tcPr>
          <w:p w14:paraId="7EDD4C40" w14:textId="0AA19528" w:rsidR="00B01625" w:rsidRPr="00E014C6" w:rsidRDefault="00B01625">
            <w:pPr>
              <w:pStyle w:val="DocDetails"/>
              <w:framePr w:hSpace="0" w:wrap="auto" w:vAnchor="margin" w:hAnchor="text" w:xAlign="left" w:yAlign="inline"/>
              <w:rPr>
                <w:b/>
                <w:bCs/>
              </w:rPr>
            </w:pPr>
            <w:r>
              <w:rPr>
                <w:b/>
                <w:bCs/>
              </w:rPr>
              <w:t>Kana Kanagendra</w:t>
            </w:r>
          </w:p>
        </w:tc>
        <w:tc>
          <w:tcPr>
            <w:tcW w:w="1843" w:type="dxa"/>
            <w:tcBorders>
              <w:left w:val="single" w:sz="4" w:space="0" w:color="A8D08D" w:themeColor="accent6" w:themeTint="99"/>
            </w:tcBorders>
            <w:vAlign w:val="center"/>
          </w:tcPr>
          <w:p w14:paraId="0AC3358E" w14:textId="77777777" w:rsidR="00B01625" w:rsidRPr="00E014C6" w:rsidRDefault="00B01625">
            <w:pPr>
              <w:pStyle w:val="DocDetails"/>
              <w:framePr w:hSpace="0" w:wrap="auto" w:vAnchor="margin" w:hAnchor="text" w:xAlign="left" w:yAlign="inline"/>
            </w:pPr>
            <w:r w:rsidRPr="00E014C6">
              <w:t>Version issue date</w:t>
            </w:r>
          </w:p>
        </w:tc>
        <w:tc>
          <w:tcPr>
            <w:tcW w:w="2268" w:type="dxa"/>
            <w:vAlign w:val="center"/>
          </w:tcPr>
          <w:p w14:paraId="7DEA3743" w14:textId="5678E5A2" w:rsidR="00B01625" w:rsidRPr="00E014C6" w:rsidRDefault="00C46429">
            <w:pPr>
              <w:pStyle w:val="DocDetails"/>
              <w:framePr w:hSpace="0" w:wrap="auto" w:vAnchor="margin" w:hAnchor="text" w:xAlign="left" w:yAlign="inline"/>
              <w:rPr>
                <w:b/>
                <w:bCs/>
              </w:rPr>
            </w:pPr>
            <w:r>
              <w:rPr>
                <w:b/>
                <w:bCs/>
              </w:rPr>
              <w:t>1</w:t>
            </w:r>
            <w:r w:rsidR="00207115">
              <w:rPr>
                <w:b/>
                <w:bCs/>
              </w:rPr>
              <w:t>4</w:t>
            </w:r>
            <w:r w:rsidR="00B01625" w:rsidRPr="00E014C6">
              <w:rPr>
                <w:b/>
                <w:bCs/>
              </w:rPr>
              <w:t>/</w:t>
            </w:r>
            <w:r w:rsidR="00B83205">
              <w:rPr>
                <w:b/>
                <w:bCs/>
              </w:rPr>
              <w:t>02</w:t>
            </w:r>
            <w:r w:rsidR="00B01625" w:rsidRPr="00E014C6">
              <w:rPr>
                <w:b/>
                <w:bCs/>
              </w:rPr>
              <w:t>/</w:t>
            </w:r>
            <w:r w:rsidR="00734165">
              <w:rPr>
                <w:b/>
                <w:bCs/>
              </w:rPr>
              <w:t>2024</w:t>
            </w:r>
          </w:p>
        </w:tc>
      </w:tr>
    </w:tbl>
    <w:p w14:paraId="09AB0A82" w14:textId="3FBE41AD" w:rsidR="00B01625" w:rsidRPr="0032477B" w:rsidRDefault="00590A9F" w:rsidP="00B01625">
      <w:pPr>
        <w:pStyle w:val="DocMgmtSubhead"/>
      </w:pPr>
      <w:r>
        <w:t>Contributors</w:t>
      </w:r>
      <w:r w:rsidR="00C3601D">
        <w:t xml:space="preserve"> &amp; Reviewers</w:t>
      </w:r>
    </w:p>
    <w:p w14:paraId="01BEDDE5" w14:textId="4665D5A2" w:rsidR="00B01625" w:rsidRPr="00C318D6" w:rsidRDefault="00B01625" w:rsidP="00B01625">
      <w:pPr>
        <w:rPr>
          <w:color w:val="C00000"/>
        </w:rPr>
      </w:pPr>
      <w:r w:rsidRPr="00B476EC">
        <w:t xml:space="preserve">This following </w:t>
      </w:r>
      <w:r>
        <w:t>individuals</w:t>
      </w:r>
      <w:r w:rsidR="00736157">
        <w:t xml:space="preserve"> contributed </w:t>
      </w:r>
      <w:r w:rsidR="00553632">
        <w:t xml:space="preserve">and reviewed </w:t>
      </w:r>
      <w:r w:rsidR="00736157">
        <w:t>the content</w:t>
      </w:r>
      <w:r w:rsidR="001C6BC2">
        <w:t>s</w:t>
      </w:r>
      <w:r w:rsidR="00736157">
        <w:t xml:space="preserve"> of this document</w:t>
      </w:r>
      <w:r w:rsidRPr="00B476EC">
        <w:t xml:space="preserve">: </w:t>
      </w:r>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2269"/>
        <w:gridCol w:w="3969"/>
        <w:gridCol w:w="2954"/>
      </w:tblGrid>
      <w:tr w:rsidR="00080F90" w:rsidRPr="00B476EC" w14:paraId="2F5E579D" w14:textId="77777777" w:rsidTr="00A33E3D">
        <w:tc>
          <w:tcPr>
            <w:tcW w:w="1234" w:type="pct"/>
            <w:tcBorders>
              <w:top w:val="single" w:sz="2" w:space="0" w:color="000000"/>
              <w:bottom w:val="single" w:sz="2" w:space="0" w:color="000000"/>
              <w:right w:val="nil"/>
            </w:tcBorders>
          </w:tcPr>
          <w:p w14:paraId="1253444E" w14:textId="04CF8618" w:rsidR="00080F90" w:rsidRPr="00484094" w:rsidRDefault="00767BEB">
            <w:pPr>
              <w:pStyle w:val="TableHeader"/>
            </w:pPr>
            <w:r>
              <w:t>N</w:t>
            </w:r>
            <w:r w:rsidR="00080F90" w:rsidRPr="00484094">
              <w:t>ame</w:t>
            </w:r>
          </w:p>
        </w:tc>
        <w:tc>
          <w:tcPr>
            <w:tcW w:w="2159" w:type="pct"/>
            <w:tcBorders>
              <w:top w:val="single" w:sz="2" w:space="0" w:color="000000"/>
              <w:left w:val="nil"/>
              <w:bottom w:val="single" w:sz="2" w:space="0" w:color="000000"/>
              <w:right w:val="nil"/>
            </w:tcBorders>
            <w:shd w:val="clear" w:color="auto" w:fill="auto"/>
          </w:tcPr>
          <w:p w14:paraId="1F701AF7" w14:textId="77777777" w:rsidR="00080F90" w:rsidRPr="00484094" w:rsidRDefault="00080F90">
            <w:pPr>
              <w:pStyle w:val="TableHeader"/>
            </w:pPr>
            <w:r w:rsidRPr="00484094">
              <w:t>Title / Responsibility</w:t>
            </w:r>
          </w:p>
        </w:tc>
        <w:tc>
          <w:tcPr>
            <w:tcW w:w="1607" w:type="pct"/>
            <w:tcBorders>
              <w:top w:val="single" w:sz="2" w:space="0" w:color="000000"/>
              <w:left w:val="nil"/>
              <w:bottom w:val="single" w:sz="2" w:space="0" w:color="000000"/>
            </w:tcBorders>
            <w:shd w:val="clear" w:color="auto" w:fill="auto"/>
          </w:tcPr>
          <w:p w14:paraId="359BA6E4" w14:textId="66E0C066" w:rsidR="00080F90" w:rsidRPr="00484094" w:rsidRDefault="00080F90">
            <w:pPr>
              <w:pStyle w:val="TableHeader"/>
            </w:pPr>
            <w:proofErr w:type="spellStart"/>
            <w:r w:rsidRPr="00484094">
              <w:t>Organisation</w:t>
            </w:r>
            <w:proofErr w:type="spellEnd"/>
          </w:p>
        </w:tc>
      </w:tr>
      <w:tr w:rsidR="00080F90" w:rsidRPr="00B476EC" w14:paraId="41FB5137" w14:textId="77777777" w:rsidTr="00A33E3D">
        <w:tc>
          <w:tcPr>
            <w:tcW w:w="1234" w:type="pct"/>
            <w:tcBorders>
              <w:right w:val="nil"/>
            </w:tcBorders>
          </w:tcPr>
          <w:p w14:paraId="5153F342" w14:textId="41EC1960" w:rsidR="00080F90" w:rsidRPr="00484094" w:rsidRDefault="00781798">
            <w:pPr>
              <w:pStyle w:val="TableText"/>
            </w:pPr>
            <w:r w:rsidRPr="00484094">
              <w:t>Ian Raisbeck-</w:t>
            </w:r>
            <w:r w:rsidR="00743166">
              <w:t>Blades</w:t>
            </w:r>
          </w:p>
        </w:tc>
        <w:tc>
          <w:tcPr>
            <w:tcW w:w="2159" w:type="pct"/>
            <w:tcBorders>
              <w:left w:val="nil"/>
              <w:right w:val="nil"/>
            </w:tcBorders>
            <w:shd w:val="clear" w:color="auto" w:fill="auto"/>
          </w:tcPr>
          <w:p w14:paraId="1CA800EC" w14:textId="5778BD90" w:rsidR="00080F90" w:rsidRPr="00484094" w:rsidRDefault="002F2C02">
            <w:pPr>
              <w:pStyle w:val="TableText"/>
            </w:pPr>
            <w:r w:rsidRPr="002F2C02">
              <w:t>Primary Care Manager (OC1)</w:t>
            </w:r>
          </w:p>
        </w:tc>
        <w:tc>
          <w:tcPr>
            <w:tcW w:w="1607" w:type="pct"/>
            <w:tcBorders>
              <w:left w:val="nil"/>
            </w:tcBorders>
            <w:shd w:val="clear" w:color="auto" w:fill="auto"/>
          </w:tcPr>
          <w:p w14:paraId="27F01FA9" w14:textId="33A5D275" w:rsidR="00080F90" w:rsidRPr="00484094" w:rsidRDefault="00001CE6">
            <w:pPr>
              <w:pStyle w:val="TableText"/>
            </w:pPr>
            <w:r w:rsidRPr="00D307E0">
              <w:t xml:space="preserve">NHS </w:t>
            </w:r>
            <w:r>
              <w:t>South West</w:t>
            </w:r>
            <w:r w:rsidRPr="00D307E0">
              <w:t xml:space="preserve"> London ICB</w:t>
            </w:r>
          </w:p>
        </w:tc>
      </w:tr>
      <w:tr w:rsidR="00080F90" w:rsidRPr="00B476EC" w14:paraId="08F6B94A" w14:textId="77777777" w:rsidTr="00A33E3D">
        <w:tc>
          <w:tcPr>
            <w:tcW w:w="1234" w:type="pct"/>
            <w:tcBorders>
              <w:right w:val="nil"/>
            </w:tcBorders>
          </w:tcPr>
          <w:p w14:paraId="61677502" w14:textId="7450A362" w:rsidR="00080F90" w:rsidRPr="00484094" w:rsidRDefault="00484094">
            <w:pPr>
              <w:pStyle w:val="TableText"/>
            </w:pPr>
            <w:r w:rsidRPr="00484094">
              <w:t>Yashoda Patel</w:t>
            </w:r>
          </w:p>
        </w:tc>
        <w:tc>
          <w:tcPr>
            <w:tcW w:w="2159" w:type="pct"/>
            <w:tcBorders>
              <w:left w:val="nil"/>
              <w:right w:val="nil"/>
            </w:tcBorders>
            <w:shd w:val="clear" w:color="auto" w:fill="auto"/>
          </w:tcPr>
          <w:p w14:paraId="5900B93F" w14:textId="7A7F4093" w:rsidR="00080F90" w:rsidRPr="00484094" w:rsidRDefault="00484094">
            <w:pPr>
              <w:pStyle w:val="TableText"/>
            </w:pPr>
            <w:r w:rsidRPr="003D75EC">
              <w:rPr>
                <w:rFonts w:cs="Arial"/>
                <w:color w:val="323130"/>
                <w:szCs w:val="22"/>
                <w:bdr w:val="none" w:sz="0" w:space="0" w:color="auto" w:frame="1"/>
                <w:shd w:val="clear" w:color="auto" w:fill="FFFFFF"/>
              </w:rPr>
              <w:t>Performance and Delivery Lead</w:t>
            </w:r>
            <w:r w:rsidR="00737D6A">
              <w:rPr>
                <w:rFonts w:cs="Arial"/>
                <w:color w:val="323130"/>
                <w:szCs w:val="22"/>
                <w:bdr w:val="none" w:sz="0" w:space="0" w:color="auto" w:frame="1"/>
                <w:shd w:val="clear" w:color="auto" w:fill="FFFFFF"/>
              </w:rPr>
              <w:t xml:space="preserve"> - </w:t>
            </w:r>
            <w:r w:rsidR="00737D6A" w:rsidRPr="00573E36">
              <w:t xml:space="preserve">Learning Disability </w:t>
            </w:r>
            <w:r w:rsidR="00737D6A">
              <w:t>&amp;</w:t>
            </w:r>
            <w:r w:rsidR="00737D6A" w:rsidRPr="00573E36">
              <w:t xml:space="preserve"> Autism </w:t>
            </w:r>
            <w:r w:rsidR="00022B4A">
              <w:t>Prog.</w:t>
            </w:r>
          </w:p>
        </w:tc>
        <w:tc>
          <w:tcPr>
            <w:tcW w:w="1607" w:type="pct"/>
            <w:tcBorders>
              <w:left w:val="nil"/>
            </w:tcBorders>
            <w:shd w:val="clear" w:color="auto" w:fill="auto"/>
          </w:tcPr>
          <w:p w14:paraId="3626C8EB" w14:textId="27445915" w:rsidR="00080F90" w:rsidRPr="00484094" w:rsidRDefault="00737D6A">
            <w:pPr>
              <w:pStyle w:val="TableText"/>
            </w:pPr>
            <w:r>
              <w:t>NHSE London Region</w:t>
            </w:r>
          </w:p>
        </w:tc>
      </w:tr>
      <w:tr w:rsidR="00080F90" w:rsidRPr="00B476EC" w14:paraId="17702AD6" w14:textId="77777777" w:rsidTr="00A33E3D">
        <w:tc>
          <w:tcPr>
            <w:tcW w:w="1234" w:type="pct"/>
            <w:tcBorders>
              <w:right w:val="nil"/>
            </w:tcBorders>
          </w:tcPr>
          <w:p w14:paraId="7C2EFE28" w14:textId="5806737D" w:rsidR="00080F90" w:rsidRPr="00484094" w:rsidRDefault="00D81EAB">
            <w:pPr>
              <w:pStyle w:val="TableText"/>
            </w:pPr>
            <w:r>
              <w:t>Charlotte Green</w:t>
            </w:r>
          </w:p>
        </w:tc>
        <w:tc>
          <w:tcPr>
            <w:tcW w:w="2159" w:type="pct"/>
            <w:tcBorders>
              <w:left w:val="nil"/>
              <w:right w:val="nil"/>
            </w:tcBorders>
            <w:shd w:val="clear" w:color="auto" w:fill="auto"/>
          </w:tcPr>
          <w:p w14:paraId="31D9402A" w14:textId="1E09F9A6" w:rsidR="00080F90" w:rsidRPr="00484094" w:rsidRDefault="001E0BEC">
            <w:pPr>
              <w:pStyle w:val="TableText"/>
            </w:pPr>
            <w:r w:rsidRPr="001E0BEC">
              <w:t>Deputy Programme Manager</w:t>
            </w:r>
            <w:r w:rsidR="009E44AF">
              <w:t xml:space="preserve"> - MH</w:t>
            </w:r>
          </w:p>
        </w:tc>
        <w:tc>
          <w:tcPr>
            <w:tcW w:w="1607" w:type="pct"/>
            <w:tcBorders>
              <w:left w:val="nil"/>
            </w:tcBorders>
            <w:shd w:val="clear" w:color="auto" w:fill="auto"/>
          </w:tcPr>
          <w:p w14:paraId="0EACD4E6" w14:textId="29F3637E" w:rsidR="00080F90" w:rsidRPr="00484094" w:rsidRDefault="001E0BEC">
            <w:pPr>
              <w:pStyle w:val="TableText"/>
            </w:pPr>
            <w:r>
              <w:t>NHSE London Region</w:t>
            </w:r>
          </w:p>
        </w:tc>
      </w:tr>
      <w:tr w:rsidR="00D81EAB" w:rsidRPr="00B476EC" w14:paraId="10091A2E" w14:textId="77777777" w:rsidTr="00A33E3D">
        <w:tc>
          <w:tcPr>
            <w:tcW w:w="1234" w:type="pct"/>
            <w:tcBorders>
              <w:right w:val="nil"/>
            </w:tcBorders>
          </w:tcPr>
          <w:p w14:paraId="652A81C2" w14:textId="35ECA9E5" w:rsidR="00D81EAB" w:rsidRPr="000F0863" w:rsidRDefault="001C6292">
            <w:pPr>
              <w:pStyle w:val="TableText"/>
            </w:pPr>
            <w:r>
              <w:t>Sara Rosenquist</w:t>
            </w:r>
          </w:p>
        </w:tc>
        <w:tc>
          <w:tcPr>
            <w:tcW w:w="2159" w:type="pct"/>
            <w:tcBorders>
              <w:left w:val="nil"/>
              <w:right w:val="nil"/>
            </w:tcBorders>
            <w:shd w:val="clear" w:color="auto" w:fill="auto"/>
          </w:tcPr>
          <w:p w14:paraId="2AC0CAE4" w14:textId="1FB4A0A4" w:rsidR="00D81EAB" w:rsidRPr="00D307E0" w:rsidRDefault="0064366B">
            <w:pPr>
              <w:pStyle w:val="TableText"/>
            </w:pPr>
            <w:r>
              <w:t>Programme Lead – MH Dashboards</w:t>
            </w:r>
          </w:p>
        </w:tc>
        <w:tc>
          <w:tcPr>
            <w:tcW w:w="1607" w:type="pct"/>
            <w:tcBorders>
              <w:left w:val="nil"/>
            </w:tcBorders>
            <w:shd w:val="clear" w:color="auto" w:fill="auto"/>
          </w:tcPr>
          <w:p w14:paraId="41345762" w14:textId="78D9F1F1" w:rsidR="00D81EAB" w:rsidRPr="00D307E0" w:rsidRDefault="005D31D3">
            <w:pPr>
              <w:pStyle w:val="TableText"/>
            </w:pPr>
            <w:r w:rsidRPr="00D307E0">
              <w:t xml:space="preserve">NHS </w:t>
            </w:r>
            <w:r>
              <w:t>South East</w:t>
            </w:r>
            <w:r w:rsidRPr="00D307E0">
              <w:t xml:space="preserve"> London ICB</w:t>
            </w:r>
          </w:p>
        </w:tc>
      </w:tr>
      <w:tr w:rsidR="00D81EAB" w:rsidRPr="00B476EC" w14:paraId="6ABCDA89" w14:textId="77777777" w:rsidTr="00A33E3D">
        <w:tc>
          <w:tcPr>
            <w:tcW w:w="1234" w:type="pct"/>
            <w:tcBorders>
              <w:right w:val="nil"/>
            </w:tcBorders>
          </w:tcPr>
          <w:p w14:paraId="124F6AF0" w14:textId="07FDFA46" w:rsidR="00D81EAB" w:rsidRPr="000F0863" w:rsidRDefault="000C1F3C">
            <w:pPr>
              <w:pStyle w:val="TableText"/>
            </w:pPr>
            <w:r>
              <w:t>Laura Reeves</w:t>
            </w:r>
          </w:p>
        </w:tc>
        <w:tc>
          <w:tcPr>
            <w:tcW w:w="2159" w:type="pct"/>
            <w:tcBorders>
              <w:left w:val="nil"/>
              <w:right w:val="nil"/>
            </w:tcBorders>
            <w:shd w:val="clear" w:color="auto" w:fill="auto"/>
          </w:tcPr>
          <w:p w14:paraId="0BC62B2B" w14:textId="215706CE" w:rsidR="00D81EAB" w:rsidRPr="00D307E0" w:rsidRDefault="0050498C">
            <w:pPr>
              <w:pStyle w:val="TableText"/>
            </w:pPr>
            <w:r>
              <w:t>Senior Business Analyst</w:t>
            </w:r>
          </w:p>
        </w:tc>
        <w:tc>
          <w:tcPr>
            <w:tcW w:w="1607" w:type="pct"/>
            <w:tcBorders>
              <w:left w:val="nil"/>
            </w:tcBorders>
            <w:shd w:val="clear" w:color="auto" w:fill="auto"/>
          </w:tcPr>
          <w:p w14:paraId="4C72CA04" w14:textId="789D86C5" w:rsidR="00D81EAB" w:rsidRPr="00D307E0" w:rsidRDefault="0050498C">
            <w:pPr>
              <w:pStyle w:val="TableText"/>
            </w:pPr>
            <w:r>
              <w:t>ODS, TSAS</w:t>
            </w:r>
            <w:r w:rsidR="00AB33A2">
              <w:t xml:space="preserve"> NHSE</w:t>
            </w:r>
          </w:p>
        </w:tc>
      </w:tr>
      <w:tr w:rsidR="00FC281B" w:rsidRPr="00B476EC" w14:paraId="53957700" w14:textId="77777777" w:rsidTr="00A33E3D">
        <w:tc>
          <w:tcPr>
            <w:tcW w:w="1234" w:type="pct"/>
            <w:tcBorders>
              <w:right w:val="nil"/>
            </w:tcBorders>
          </w:tcPr>
          <w:p w14:paraId="4EF5AF3F" w14:textId="51669FC6" w:rsidR="00FC281B" w:rsidRDefault="00FC281B">
            <w:pPr>
              <w:pStyle w:val="TableText"/>
            </w:pPr>
            <w:r>
              <w:t>Stephen Pearson</w:t>
            </w:r>
          </w:p>
        </w:tc>
        <w:tc>
          <w:tcPr>
            <w:tcW w:w="2159" w:type="pct"/>
            <w:tcBorders>
              <w:left w:val="nil"/>
              <w:right w:val="nil"/>
            </w:tcBorders>
            <w:shd w:val="clear" w:color="auto" w:fill="auto"/>
          </w:tcPr>
          <w:p w14:paraId="4250F448" w14:textId="0AD2D082" w:rsidR="00FC281B" w:rsidRDefault="00FC281B" w:rsidP="00FC281B">
            <w:pPr>
              <w:pStyle w:val="TableText"/>
            </w:pPr>
            <w:r>
              <w:t>Senior Analytical Lead</w:t>
            </w:r>
          </w:p>
        </w:tc>
        <w:tc>
          <w:tcPr>
            <w:tcW w:w="1607" w:type="pct"/>
            <w:tcBorders>
              <w:left w:val="nil"/>
            </w:tcBorders>
            <w:shd w:val="clear" w:color="auto" w:fill="auto"/>
          </w:tcPr>
          <w:p w14:paraId="36B83351" w14:textId="0E4C65DF" w:rsidR="00FC281B" w:rsidRDefault="00FC281B">
            <w:pPr>
              <w:pStyle w:val="TableText"/>
            </w:pPr>
            <w:r>
              <w:t>PAT, NHSE London Region</w:t>
            </w:r>
          </w:p>
        </w:tc>
      </w:tr>
      <w:tr w:rsidR="0083644B" w:rsidRPr="00B476EC" w14:paraId="3377E3C0" w14:textId="77777777" w:rsidTr="00A33E3D">
        <w:tc>
          <w:tcPr>
            <w:tcW w:w="1234" w:type="pct"/>
            <w:tcBorders>
              <w:right w:val="nil"/>
            </w:tcBorders>
          </w:tcPr>
          <w:p w14:paraId="088CCE47" w14:textId="5C328039" w:rsidR="0083644B" w:rsidRPr="000F0863" w:rsidRDefault="0083644B">
            <w:pPr>
              <w:pStyle w:val="TableText"/>
            </w:pPr>
            <w:r>
              <w:t>Angus Steele</w:t>
            </w:r>
          </w:p>
        </w:tc>
        <w:tc>
          <w:tcPr>
            <w:tcW w:w="2159" w:type="pct"/>
            <w:tcBorders>
              <w:left w:val="nil"/>
              <w:right w:val="nil"/>
            </w:tcBorders>
            <w:shd w:val="clear" w:color="auto" w:fill="auto"/>
          </w:tcPr>
          <w:p w14:paraId="1CD2415A" w14:textId="79C43D8C" w:rsidR="0083644B" w:rsidRPr="00D307E0" w:rsidRDefault="0083644B">
            <w:pPr>
              <w:pStyle w:val="TableText"/>
            </w:pPr>
            <w:r>
              <w:t xml:space="preserve">Former </w:t>
            </w:r>
            <w:r w:rsidRPr="0083644B">
              <w:t xml:space="preserve">Senior Programme Lead – </w:t>
            </w:r>
            <w:r>
              <w:t>London CCG Mergers</w:t>
            </w:r>
          </w:p>
        </w:tc>
        <w:tc>
          <w:tcPr>
            <w:tcW w:w="1607" w:type="pct"/>
            <w:tcBorders>
              <w:left w:val="nil"/>
            </w:tcBorders>
            <w:shd w:val="clear" w:color="auto" w:fill="auto"/>
          </w:tcPr>
          <w:p w14:paraId="4921DF14" w14:textId="2C120D00" w:rsidR="0083644B" w:rsidRPr="00D307E0" w:rsidRDefault="0083644B">
            <w:pPr>
              <w:pStyle w:val="TableText"/>
            </w:pPr>
            <w:r>
              <w:t>NHSE London Region</w:t>
            </w:r>
          </w:p>
        </w:tc>
      </w:tr>
      <w:tr w:rsidR="00080F90" w:rsidRPr="00B476EC" w14:paraId="1BD2BCA7" w14:textId="77777777" w:rsidTr="00A33E3D">
        <w:tc>
          <w:tcPr>
            <w:tcW w:w="1234" w:type="pct"/>
            <w:tcBorders>
              <w:right w:val="nil"/>
            </w:tcBorders>
          </w:tcPr>
          <w:p w14:paraId="45281ED2" w14:textId="63C8EA8B" w:rsidR="00080F90" w:rsidRPr="00484094" w:rsidRDefault="000F0863">
            <w:pPr>
              <w:pStyle w:val="TableText"/>
            </w:pPr>
            <w:r w:rsidRPr="000F0863">
              <w:t xml:space="preserve">Dr Payam </w:t>
            </w:r>
            <w:proofErr w:type="spellStart"/>
            <w:r w:rsidRPr="000F0863">
              <w:t>Torabi</w:t>
            </w:r>
            <w:proofErr w:type="spellEnd"/>
          </w:p>
        </w:tc>
        <w:tc>
          <w:tcPr>
            <w:tcW w:w="2159" w:type="pct"/>
            <w:tcBorders>
              <w:left w:val="nil"/>
              <w:right w:val="nil"/>
            </w:tcBorders>
            <w:shd w:val="clear" w:color="auto" w:fill="auto"/>
          </w:tcPr>
          <w:p w14:paraId="2F333847" w14:textId="23F6884B" w:rsidR="00080F90" w:rsidRPr="00484094" w:rsidRDefault="00D307E0">
            <w:pPr>
              <w:pStyle w:val="TableText"/>
            </w:pPr>
            <w:r w:rsidRPr="00D307E0">
              <w:t xml:space="preserve">Clinical Lead for Population Health and Health Inequalities, </w:t>
            </w:r>
          </w:p>
        </w:tc>
        <w:tc>
          <w:tcPr>
            <w:tcW w:w="1607" w:type="pct"/>
            <w:tcBorders>
              <w:left w:val="nil"/>
            </w:tcBorders>
            <w:shd w:val="clear" w:color="auto" w:fill="auto"/>
          </w:tcPr>
          <w:p w14:paraId="17A7CF91" w14:textId="43D7641C" w:rsidR="00080F90" w:rsidRPr="00484094" w:rsidRDefault="00D307E0">
            <w:pPr>
              <w:pStyle w:val="TableText"/>
            </w:pPr>
            <w:r w:rsidRPr="00D307E0">
              <w:t>NHS North East London ICB</w:t>
            </w:r>
          </w:p>
        </w:tc>
      </w:tr>
      <w:tr w:rsidR="008B4F4B" w:rsidRPr="00B476EC" w14:paraId="25040058" w14:textId="77777777" w:rsidTr="00A33E3D">
        <w:tc>
          <w:tcPr>
            <w:tcW w:w="1234" w:type="pct"/>
            <w:tcBorders>
              <w:right w:val="nil"/>
            </w:tcBorders>
          </w:tcPr>
          <w:p w14:paraId="2CB92DCE" w14:textId="663ECCD3" w:rsidR="008B4F4B" w:rsidRPr="000F0863" w:rsidRDefault="008B4F4B">
            <w:pPr>
              <w:pStyle w:val="TableText"/>
            </w:pPr>
            <w:r>
              <w:t>Rachel McI</w:t>
            </w:r>
            <w:r w:rsidR="00BF19CF">
              <w:t>l</w:t>
            </w:r>
            <w:r w:rsidR="00D34785">
              <w:t>ro</w:t>
            </w:r>
            <w:r w:rsidR="00BF19CF">
              <w:t>y</w:t>
            </w:r>
          </w:p>
        </w:tc>
        <w:tc>
          <w:tcPr>
            <w:tcW w:w="2159" w:type="pct"/>
            <w:tcBorders>
              <w:left w:val="nil"/>
              <w:right w:val="nil"/>
            </w:tcBorders>
            <w:shd w:val="clear" w:color="auto" w:fill="auto"/>
          </w:tcPr>
          <w:p w14:paraId="571F06F6" w14:textId="4606CFFD" w:rsidR="008B4F4B" w:rsidRPr="00D307E0" w:rsidRDefault="00750E9C" w:rsidP="00750E9C">
            <w:pPr>
              <w:pStyle w:val="TableText"/>
            </w:pPr>
            <w:r>
              <w:t>Senior Programme Lead – System Intelligence</w:t>
            </w:r>
          </w:p>
        </w:tc>
        <w:tc>
          <w:tcPr>
            <w:tcW w:w="1607" w:type="pct"/>
            <w:tcBorders>
              <w:left w:val="nil"/>
            </w:tcBorders>
            <w:shd w:val="clear" w:color="auto" w:fill="auto"/>
          </w:tcPr>
          <w:p w14:paraId="5C5ADE03" w14:textId="50FC9D46" w:rsidR="008B4F4B" w:rsidRPr="00D307E0" w:rsidRDefault="00AC62C5" w:rsidP="00B2532D">
            <w:pPr>
              <w:pStyle w:val="TableText"/>
            </w:pPr>
            <w:r>
              <w:t xml:space="preserve">System Transformation </w:t>
            </w:r>
            <w:r w:rsidR="00B2532D">
              <w:t xml:space="preserve">Team, </w:t>
            </w:r>
            <w:r>
              <w:t xml:space="preserve">CDOD </w:t>
            </w:r>
            <w:r w:rsidR="00B2532D">
              <w:t>NHSE</w:t>
            </w:r>
          </w:p>
        </w:tc>
      </w:tr>
    </w:tbl>
    <w:p w14:paraId="7E9C1760" w14:textId="77777777" w:rsidR="00B01625" w:rsidRPr="0032477B" w:rsidRDefault="00B01625" w:rsidP="00B01625">
      <w:pPr>
        <w:pStyle w:val="DocMgmtSubhead"/>
      </w:pPr>
      <w:bookmarkStart w:id="1" w:name="_Toc350847282"/>
      <w:bookmarkStart w:id="2" w:name="_Toc350847326"/>
      <w:r w:rsidRPr="0032477B">
        <w:t>Approved by</w:t>
      </w:r>
      <w:bookmarkEnd w:id="1"/>
      <w:bookmarkEnd w:id="2"/>
    </w:p>
    <w:p w14:paraId="4539AD5E" w14:textId="57E2D1AB" w:rsidR="00B01625" w:rsidRPr="00B476EC" w:rsidRDefault="00B01625" w:rsidP="00B01625">
      <w:r w:rsidRPr="00B476EC">
        <w:t xml:space="preserve">This document must be approved by the following </w:t>
      </w:r>
      <w:r>
        <w:t>individual</w:t>
      </w:r>
      <w:r w:rsidR="0030736D">
        <w:t>(s)</w:t>
      </w:r>
      <w:r w:rsidRPr="00B476EC">
        <w:t xml:space="preserve">: </w:t>
      </w:r>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2486"/>
        <w:gridCol w:w="4317"/>
        <w:gridCol w:w="1405"/>
        <w:gridCol w:w="984"/>
      </w:tblGrid>
      <w:tr w:rsidR="00590A9F" w:rsidRPr="00B476EC" w14:paraId="407DDFA5" w14:textId="77777777" w:rsidTr="00590A9F">
        <w:trPr>
          <w:trHeight w:val="290"/>
        </w:trPr>
        <w:tc>
          <w:tcPr>
            <w:tcW w:w="1352" w:type="pct"/>
            <w:tcBorders>
              <w:top w:val="single" w:sz="2" w:space="0" w:color="000000"/>
              <w:bottom w:val="single" w:sz="2" w:space="0" w:color="000000"/>
            </w:tcBorders>
          </w:tcPr>
          <w:p w14:paraId="50BCD3C7" w14:textId="77777777" w:rsidR="00590A9F" w:rsidRPr="00F2100D" w:rsidRDefault="00590A9F">
            <w:pPr>
              <w:pStyle w:val="TableHeader"/>
            </w:pPr>
            <w:r w:rsidRPr="00F2100D">
              <w:t>Name</w:t>
            </w:r>
          </w:p>
        </w:tc>
        <w:tc>
          <w:tcPr>
            <w:tcW w:w="2348" w:type="pct"/>
            <w:tcBorders>
              <w:top w:val="single" w:sz="2" w:space="0" w:color="000000"/>
              <w:bottom w:val="single" w:sz="2" w:space="0" w:color="000000"/>
            </w:tcBorders>
          </w:tcPr>
          <w:p w14:paraId="07CFB4C7" w14:textId="77777777" w:rsidR="00590A9F" w:rsidRPr="00F2100D" w:rsidRDefault="00590A9F">
            <w:pPr>
              <w:pStyle w:val="TableHeader"/>
            </w:pPr>
            <w:r w:rsidRPr="00F2100D">
              <w:t>Title</w:t>
            </w:r>
          </w:p>
        </w:tc>
        <w:tc>
          <w:tcPr>
            <w:tcW w:w="764" w:type="pct"/>
            <w:tcBorders>
              <w:top w:val="single" w:sz="2" w:space="0" w:color="000000"/>
              <w:bottom w:val="single" w:sz="2" w:space="0" w:color="000000"/>
            </w:tcBorders>
          </w:tcPr>
          <w:p w14:paraId="4656EDD1" w14:textId="77777777" w:rsidR="00590A9F" w:rsidRPr="00F2100D" w:rsidRDefault="00590A9F">
            <w:pPr>
              <w:pStyle w:val="TableHeader"/>
            </w:pPr>
            <w:r w:rsidRPr="00F2100D">
              <w:t xml:space="preserve">Date </w:t>
            </w:r>
          </w:p>
        </w:tc>
        <w:tc>
          <w:tcPr>
            <w:tcW w:w="535" w:type="pct"/>
            <w:tcBorders>
              <w:top w:val="single" w:sz="2" w:space="0" w:color="000000"/>
              <w:bottom w:val="single" w:sz="2" w:space="0" w:color="000000"/>
            </w:tcBorders>
          </w:tcPr>
          <w:p w14:paraId="0FEE3542" w14:textId="77777777" w:rsidR="00590A9F" w:rsidRPr="00F2100D" w:rsidRDefault="00590A9F">
            <w:pPr>
              <w:pStyle w:val="TableHeader"/>
            </w:pPr>
            <w:r w:rsidRPr="00F2100D">
              <w:t>Version</w:t>
            </w:r>
          </w:p>
        </w:tc>
      </w:tr>
      <w:tr w:rsidR="00590A9F" w:rsidRPr="00B476EC" w14:paraId="440A5A46" w14:textId="77777777" w:rsidTr="00590A9F">
        <w:trPr>
          <w:trHeight w:val="290"/>
        </w:trPr>
        <w:tc>
          <w:tcPr>
            <w:tcW w:w="1352" w:type="pct"/>
            <w:tcBorders>
              <w:right w:val="nil"/>
            </w:tcBorders>
            <w:vAlign w:val="center"/>
          </w:tcPr>
          <w:p w14:paraId="37F99F66" w14:textId="1CE44239" w:rsidR="00590A9F" w:rsidRPr="00B476EC" w:rsidRDefault="00590A9F">
            <w:pPr>
              <w:pStyle w:val="TableText"/>
            </w:pPr>
            <w:r>
              <w:t>Gill Foley</w:t>
            </w:r>
          </w:p>
        </w:tc>
        <w:tc>
          <w:tcPr>
            <w:tcW w:w="2348" w:type="pct"/>
            <w:tcBorders>
              <w:left w:val="nil"/>
              <w:right w:val="nil"/>
            </w:tcBorders>
            <w:vAlign w:val="center"/>
          </w:tcPr>
          <w:p w14:paraId="7DF72954" w14:textId="4989B096" w:rsidR="00590A9F" w:rsidRPr="00B476EC" w:rsidRDefault="000C5352">
            <w:pPr>
              <w:pStyle w:val="TableText"/>
            </w:pPr>
            <w:r w:rsidRPr="000C5352">
              <w:t>Data and Clinical Content Standards Lead</w:t>
            </w:r>
          </w:p>
        </w:tc>
        <w:tc>
          <w:tcPr>
            <w:tcW w:w="764" w:type="pct"/>
            <w:tcBorders>
              <w:left w:val="nil"/>
              <w:right w:val="nil"/>
            </w:tcBorders>
            <w:vAlign w:val="center"/>
          </w:tcPr>
          <w:p w14:paraId="0DF974D4" w14:textId="24B83FEF" w:rsidR="00590A9F" w:rsidRPr="00B476EC" w:rsidRDefault="008859FD">
            <w:pPr>
              <w:pStyle w:val="TableText"/>
            </w:pPr>
            <w:r>
              <w:t>15</w:t>
            </w:r>
            <w:r w:rsidR="004D4CCB">
              <w:t>-Jan-24</w:t>
            </w:r>
          </w:p>
        </w:tc>
        <w:tc>
          <w:tcPr>
            <w:tcW w:w="535" w:type="pct"/>
            <w:tcBorders>
              <w:left w:val="nil"/>
            </w:tcBorders>
            <w:vAlign w:val="center"/>
          </w:tcPr>
          <w:p w14:paraId="36039F7D" w14:textId="3C023D16" w:rsidR="00590A9F" w:rsidRPr="00B476EC" w:rsidRDefault="00557D99">
            <w:pPr>
              <w:pStyle w:val="TableText"/>
            </w:pPr>
            <w:r>
              <w:t>1.0</w:t>
            </w:r>
          </w:p>
        </w:tc>
      </w:tr>
      <w:tr w:rsidR="00590A9F" w:rsidRPr="00B476EC" w14:paraId="0CF9EAAB" w14:textId="77777777" w:rsidTr="00590A9F">
        <w:trPr>
          <w:trHeight w:val="290"/>
        </w:trPr>
        <w:tc>
          <w:tcPr>
            <w:tcW w:w="1352" w:type="pct"/>
            <w:tcBorders>
              <w:right w:val="nil"/>
            </w:tcBorders>
            <w:vAlign w:val="center"/>
          </w:tcPr>
          <w:p w14:paraId="5C35FD6E" w14:textId="0E9A4A97" w:rsidR="00590A9F" w:rsidRPr="00B476EC" w:rsidRDefault="00590A9F">
            <w:pPr>
              <w:pStyle w:val="TableText"/>
            </w:pPr>
            <w:r>
              <w:t>Mark Dye</w:t>
            </w:r>
          </w:p>
        </w:tc>
        <w:tc>
          <w:tcPr>
            <w:tcW w:w="2348" w:type="pct"/>
            <w:tcBorders>
              <w:left w:val="nil"/>
              <w:right w:val="nil"/>
            </w:tcBorders>
            <w:vAlign w:val="center"/>
          </w:tcPr>
          <w:p w14:paraId="551F6A53" w14:textId="228AB84B" w:rsidR="00590A9F" w:rsidRPr="00B476EC" w:rsidRDefault="001B400C">
            <w:pPr>
              <w:pStyle w:val="TableText"/>
            </w:pPr>
            <w:r>
              <w:t xml:space="preserve">Senior Programme </w:t>
            </w:r>
            <w:proofErr w:type="spellStart"/>
            <w:r>
              <w:t>Mgr</w:t>
            </w:r>
            <w:proofErr w:type="spellEnd"/>
            <w:r w:rsidR="0073120B">
              <w:t>, ODS</w:t>
            </w:r>
          </w:p>
        </w:tc>
        <w:tc>
          <w:tcPr>
            <w:tcW w:w="764" w:type="pct"/>
            <w:tcBorders>
              <w:left w:val="nil"/>
              <w:right w:val="nil"/>
            </w:tcBorders>
            <w:vAlign w:val="center"/>
          </w:tcPr>
          <w:p w14:paraId="313ED1E9" w14:textId="0F7658DE" w:rsidR="00590A9F" w:rsidRPr="00B476EC" w:rsidRDefault="008859FD">
            <w:pPr>
              <w:pStyle w:val="TableText"/>
            </w:pPr>
            <w:r>
              <w:t>9</w:t>
            </w:r>
            <w:r w:rsidR="00831D68">
              <w:t>-Jan-24</w:t>
            </w:r>
          </w:p>
        </w:tc>
        <w:tc>
          <w:tcPr>
            <w:tcW w:w="535" w:type="pct"/>
            <w:tcBorders>
              <w:left w:val="nil"/>
            </w:tcBorders>
            <w:vAlign w:val="center"/>
          </w:tcPr>
          <w:p w14:paraId="5207B6BA" w14:textId="484E9035" w:rsidR="00590A9F" w:rsidRPr="00B476EC" w:rsidRDefault="00557D99">
            <w:pPr>
              <w:pStyle w:val="TableText"/>
            </w:pPr>
            <w:r>
              <w:t>1.0</w:t>
            </w:r>
          </w:p>
        </w:tc>
      </w:tr>
    </w:tbl>
    <w:p w14:paraId="2E119C4B" w14:textId="6C396263" w:rsidR="00B01625" w:rsidRPr="00BC3557" w:rsidRDefault="008F513C" w:rsidP="00B01625">
      <w:pPr>
        <w:rPr>
          <w:b/>
          <w:bCs/>
        </w:rPr>
      </w:pPr>
      <w:r w:rsidRPr="00BC3557">
        <w:rPr>
          <w:b/>
          <w:bCs/>
        </w:rPr>
        <w:t>Change History</w:t>
      </w:r>
    </w:p>
    <w:tbl>
      <w:tblPr>
        <w:tblStyle w:val="TableGrid"/>
        <w:tblW w:w="9204" w:type="dxa"/>
        <w:tblLayout w:type="fixed"/>
        <w:tblLook w:val="06A0" w:firstRow="1" w:lastRow="0" w:firstColumn="1" w:lastColumn="0" w:noHBand="1" w:noVBand="1"/>
      </w:tblPr>
      <w:tblGrid>
        <w:gridCol w:w="557"/>
        <w:gridCol w:w="7513"/>
        <w:gridCol w:w="1134"/>
      </w:tblGrid>
      <w:tr w:rsidR="00BC3557" w14:paraId="0CF649A9" w14:textId="77777777" w:rsidTr="00BC3557">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16C34636" w14:textId="41EEFBB7" w:rsidR="00BC3557" w:rsidRPr="00BC3557" w:rsidRDefault="00BC3557" w:rsidP="00BC3557">
            <w:pPr>
              <w:spacing w:before="0"/>
              <w:rPr>
                <w:b/>
                <w:bCs/>
                <w:sz w:val="18"/>
                <w:szCs w:val="18"/>
              </w:rPr>
            </w:pPr>
            <w:r w:rsidRPr="00BC3557">
              <w:rPr>
                <w:rFonts w:eastAsia="Arial"/>
                <w:b/>
                <w:bCs/>
                <w:sz w:val="18"/>
                <w:szCs w:val="18"/>
              </w:rPr>
              <w:t>Ver</w:t>
            </w:r>
          </w:p>
        </w:tc>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5C693366" w14:textId="6D30F89F" w:rsidR="00BC3557" w:rsidRPr="00BC3557" w:rsidRDefault="00BC3557" w:rsidP="00BC3557">
            <w:pPr>
              <w:spacing w:before="0"/>
              <w:rPr>
                <w:b/>
                <w:bCs/>
                <w:sz w:val="18"/>
                <w:szCs w:val="18"/>
              </w:rPr>
            </w:pPr>
            <w:r w:rsidRPr="00BC3557">
              <w:rPr>
                <w:rFonts w:eastAsia="Arial"/>
                <w:b/>
                <w:bCs/>
                <w:sz w:val="18"/>
                <w:szCs w:val="18"/>
              </w:rPr>
              <w:t>Change</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4AE5A938" w14:textId="4CA4F442" w:rsidR="00BC3557" w:rsidRPr="00BC3557" w:rsidRDefault="00BC3557" w:rsidP="00BC3557">
            <w:pPr>
              <w:spacing w:before="0"/>
              <w:rPr>
                <w:b/>
                <w:bCs/>
                <w:sz w:val="18"/>
                <w:szCs w:val="18"/>
              </w:rPr>
            </w:pPr>
            <w:r w:rsidRPr="00BC3557">
              <w:rPr>
                <w:rFonts w:eastAsia="Arial"/>
                <w:b/>
                <w:bCs/>
                <w:sz w:val="18"/>
                <w:szCs w:val="18"/>
              </w:rPr>
              <w:t xml:space="preserve">Author </w:t>
            </w:r>
          </w:p>
        </w:tc>
      </w:tr>
      <w:tr w:rsidR="00BC3557" w14:paraId="5A27B3E2" w14:textId="77777777" w:rsidTr="00BC3557">
        <w:tc>
          <w:tcPr>
            <w:tcW w:w="5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5F74A33F" w14:textId="6C8A1B00" w:rsidR="00BC3557" w:rsidRPr="00BC3557" w:rsidRDefault="00BC3557" w:rsidP="00BC3557">
            <w:pPr>
              <w:spacing w:before="0"/>
              <w:rPr>
                <w:sz w:val="18"/>
                <w:szCs w:val="18"/>
              </w:rPr>
            </w:pPr>
            <w:r>
              <w:rPr>
                <w:rFonts w:eastAsia="Arial"/>
                <w:sz w:val="18"/>
                <w:szCs w:val="18"/>
              </w:rPr>
              <w:t>2</w:t>
            </w:r>
          </w:p>
        </w:tc>
        <w:tc>
          <w:tcPr>
            <w:tcW w:w="75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18A79356" w14:textId="3E32EA5A" w:rsidR="00BC3557" w:rsidRPr="00BC3557" w:rsidRDefault="00BC3557" w:rsidP="00BC3557">
            <w:pPr>
              <w:spacing w:before="0"/>
              <w:rPr>
                <w:sz w:val="18"/>
                <w:szCs w:val="18"/>
              </w:rPr>
            </w:pPr>
            <w:r w:rsidRPr="00BC3557">
              <w:rPr>
                <w:sz w:val="18"/>
                <w:szCs w:val="18"/>
              </w:rPr>
              <w:t xml:space="preserve">Reflect change to solution following initial alpha trial version </w:t>
            </w:r>
            <w:r w:rsidR="00160FD2">
              <w:rPr>
                <w:sz w:val="18"/>
                <w:szCs w:val="18"/>
              </w:rPr>
              <w:t xml:space="preserve">of changes </w:t>
            </w:r>
            <w:r w:rsidRPr="00BC3557">
              <w:rPr>
                <w:sz w:val="18"/>
                <w:szCs w:val="18"/>
              </w:rPr>
              <w:t xml:space="preserve">and feedback from NEL CSU data team (Laura, Mark B, </w:t>
            </w:r>
            <w:proofErr w:type="spellStart"/>
            <w:r w:rsidRPr="00BC3557">
              <w:rPr>
                <w:sz w:val="18"/>
                <w:szCs w:val="18"/>
              </w:rPr>
              <w:t>W.Wood</w:t>
            </w:r>
            <w:proofErr w:type="spellEnd"/>
            <w:r w:rsidRPr="00BC3557">
              <w:rPr>
                <w:sz w:val="18"/>
                <w:szCs w:val="18"/>
              </w:rPr>
              <w:t>)</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28" w:type="dxa"/>
              <w:left w:w="85" w:type="dxa"/>
              <w:bottom w:w="28" w:type="dxa"/>
              <w:right w:w="85" w:type="dxa"/>
            </w:tcMar>
          </w:tcPr>
          <w:p w14:paraId="6FCC0FD9" w14:textId="77777777" w:rsidR="00BC3557" w:rsidRPr="00BC3557" w:rsidRDefault="00BC3557" w:rsidP="00BC3557">
            <w:pPr>
              <w:spacing w:before="0"/>
              <w:rPr>
                <w:rFonts w:eastAsia="Arial"/>
                <w:sz w:val="18"/>
                <w:szCs w:val="18"/>
              </w:rPr>
            </w:pPr>
            <w:r w:rsidRPr="00BC3557">
              <w:rPr>
                <w:rFonts w:eastAsia="Arial"/>
                <w:sz w:val="18"/>
                <w:szCs w:val="18"/>
              </w:rPr>
              <w:t>Kana</w:t>
            </w:r>
          </w:p>
        </w:tc>
      </w:tr>
    </w:tbl>
    <w:sdt>
      <w:sdtPr>
        <w:rPr>
          <w:rFonts w:eastAsiaTheme="minorHAnsi"/>
          <w:color w:val="262626" w:themeColor="text1" w:themeTint="D9"/>
          <w:sz w:val="22"/>
          <w:szCs w:val="22"/>
          <w:lang w:val="en-GB"/>
        </w:rPr>
        <w:id w:val="-1323580123"/>
        <w:docPartObj>
          <w:docPartGallery w:val="Table of Contents"/>
          <w:docPartUnique/>
        </w:docPartObj>
      </w:sdtPr>
      <w:sdtEndPr>
        <w:rPr>
          <w:b/>
          <w:bCs/>
          <w:noProof/>
        </w:rPr>
      </w:sdtEndPr>
      <w:sdtContent>
        <w:p w14:paraId="721043FB" w14:textId="05738C99" w:rsidR="003867AC" w:rsidRDefault="003867AC">
          <w:pPr>
            <w:pStyle w:val="TOCHeading"/>
          </w:pPr>
          <w:r>
            <w:t>Contents</w:t>
          </w:r>
        </w:p>
        <w:p w14:paraId="224CE768" w14:textId="386EE806" w:rsidR="00753E3C" w:rsidRDefault="003867AC">
          <w:pPr>
            <w:pStyle w:val="TOC1"/>
            <w:rPr>
              <w:rFonts w:asciiTheme="minorHAnsi" w:eastAsiaTheme="minorEastAsia" w:hAnsiTheme="minorHAnsi" w:cstheme="minorBidi"/>
              <w:noProof/>
              <w:color w:val="auto"/>
              <w:kern w:val="2"/>
              <w:lang w:eastAsia="en-GB"/>
              <w14:ligatures w14:val="standardContextual"/>
            </w:rPr>
          </w:pPr>
          <w:r>
            <w:fldChar w:fldCharType="begin"/>
          </w:r>
          <w:r>
            <w:instrText xml:space="preserve"> TOC \o "1-3" \h \z \u </w:instrText>
          </w:r>
          <w:r>
            <w:fldChar w:fldCharType="separate"/>
          </w:r>
          <w:hyperlink w:anchor="_Toc158806542" w:history="1">
            <w:r w:rsidR="00753E3C" w:rsidRPr="005366BF">
              <w:rPr>
                <w:rStyle w:val="Hyperlink"/>
              </w:rPr>
              <w:t>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Background</w:t>
            </w:r>
            <w:r w:rsidR="00753E3C">
              <w:rPr>
                <w:noProof/>
                <w:webHidden/>
              </w:rPr>
              <w:tab/>
            </w:r>
            <w:r w:rsidR="00753E3C">
              <w:rPr>
                <w:noProof/>
                <w:webHidden/>
              </w:rPr>
              <w:fldChar w:fldCharType="begin"/>
            </w:r>
            <w:r w:rsidR="00753E3C">
              <w:rPr>
                <w:noProof/>
                <w:webHidden/>
              </w:rPr>
              <w:instrText xml:space="preserve"> PAGEREF _Toc158806542 \h </w:instrText>
            </w:r>
            <w:r w:rsidR="00753E3C">
              <w:rPr>
                <w:noProof/>
                <w:webHidden/>
              </w:rPr>
            </w:r>
            <w:r w:rsidR="00753E3C">
              <w:rPr>
                <w:noProof/>
                <w:webHidden/>
              </w:rPr>
              <w:fldChar w:fldCharType="separate"/>
            </w:r>
            <w:r w:rsidR="00753E3C">
              <w:rPr>
                <w:noProof/>
                <w:webHidden/>
              </w:rPr>
              <w:t>3</w:t>
            </w:r>
            <w:r w:rsidR="00753E3C">
              <w:rPr>
                <w:noProof/>
                <w:webHidden/>
              </w:rPr>
              <w:fldChar w:fldCharType="end"/>
            </w:r>
          </w:hyperlink>
        </w:p>
        <w:p w14:paraId="7B5646FC" w14:textId="59BA1ECB"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43" w:history="1">
            <w:r w:rsidR="00753E3C" w:rsidRPr="005366BF">
              <w:rPr>
                <w:rStyle w:val="Hyperlink"/>
              </w:rPr>
              <w:t>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ODS BAU Service Challenge</w:t>
            </w:r>
            <w:r w:rsidR="00753E3C">
              <w:rPr>
                <w:noProof/>
                <w:webHidden/>
              </w:rPr>
              <w:tab/>
            </w:r>
            <w:r w:rsidR="00753E3C">
              <w:rPr>
                <w:noProof/>
                <w:webHidden/>
              </w:rPr>
              <w:fldChar w:fldCharType="begin"/>
            </w:r>
            <w:r w:rsidR="00753E3C">
              <w:rPr>
                <w:noProof/>
                <w:webHidden/>
              </w:rPr>
              <w:instrText xml:space="preserve"> PAGEREF _Toc158806543 \h </w:instrText>
            </w:r>
            <w:r w:rsidR="00753E3C">
              <w:rPr>
                <w:noProof/>
                <w:webHidden/>
              </w:rPr>
            </w:r>
            <w:r w:rsidR="00753E3C">
              <w:rPr>
                <w:noProof/>
                <w:webHidden/>
              </w:rPr>
              <w:fldChar w:fldCharType="separate"/>
            </w:r>
            <w:r w:rsidR="00753E3C">
              <w:rPr>
                <w:noProof/>
                <w:webHidden/>
              </w:rPr>
              <w:t>3</w:t>
            </w:r>
            <w:r w:rsidR="00753E3C">
              <w:rPr>
                <w:noProof/>
                <w:webHidden/>
              </w:rPr>
              <w:fldChar w:fldCharType="end"/>
            </w:r>
          </w:hyperlink>
        </w:p>
        <w:p w14:paraId="37EE3951" w14:textId="2522DF99"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44" w:history="1">
            <w:r w:rsidR="00753E3C" w:rsidRPr="005366BF">
              <w:rPr>
                <w:rStyle w:val="Hyperlink"/>
              </w:rPr>
              <w:t>3.</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Problem 1: Loss of Relevant Data Granularity</w:t>
            </w:r>
            <w:r w:rsidR="00753E3C">
              <w:rPr>
                <w:noProof/>
                <w:webHidden/>
              </w:rPr>
              <w:tab/>
            </w:r>
            <w:r w:rsidR="00753E3C">
              <w:rPr>
                <w:noProof/>
                <w:webHidden/>
              </w:rPr>
              <w:fldChar w:fldCharType="begin"/>
            </w:r>
            <w:r w:rsidR="00753E3C">
              <w:rPr>
                <w:noProof/>
                <w:webHidden/>
              </w:rPr>
              <w:instrText xml:space="preserve"> PAGEREF _Toc158806544 \h </w:instrText>
            </w:r>
            <w:r w:rsidR="00753E3C">
              <w:rPr>
                <w:noProof/>
                <w:webHidden/>
              </w:rPr>
            </w:r>
            <w:r w:rsidR="00753E3C">
              <w:rPr>
                <w:noProof/>
                <w:webHidden/>
              </w:rPr>
              <w:fldChar w:fldCharType="separate"/>
            </w:r>
            <w:r w:rsidR="00753E3C">
              <w:rPr>
                <w:noProof/>
                <w:webHidden/>
              </w:rPr>
              <w:t>3</w:t>
            </w:r>
            <w:r w:rsidR="00753E3C">
              <w:rPr>
                <w:noProof/>
                <w:webHidden/>
              </w:rPr>
              <w:fldChar w:fldCharType="end"/>
            </w:r>
          </w:hyperlink>
        </w:p>
        <w:p w14:paraId="4919B75C" w14:textId="02ACAE64"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45" w:history="1">
            <w:r w:rsidR="00753E3C" w:rsidRPr="005366BF">
              <w:rPr>
                <w:rStyle w:val="Hyperlink"/>
              </w:rPr>
              <w:t>3.1.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Impact of Problem 1</w:t>
            </w:r>
            <w:r w:rsidR="00753E3C">
              <w:rPr>
                <w:noProof/>
                <w:webHidden/>
              </w:rPr>
              <w:tab/>
            </w:r>
            <w:r w:rsidR="00753E3C">
              <w:rPr>
                <w:noProof/>
                <w:webHidden/>
              </w:rPr>
              <w:fldChar w:fldCharType="begin"/>
            </w:r>
            <w:r w:rsidR="00753E3C">
              <w:rPr>
                <w:noProof/>
                <w:webHidden/>
              </w:rPr>
              <w:instrText xml:space="preserve"> PAGEREF _Toc158806545 \h </w:instrText>
            </w:r>
            <w:r w:rsidR="00753E3C">
              <w:rPr>
                <w:noProof/>
                <w:webHidden/>
              </w:rPr>
            </w:r>
            <w:r w:rsidR="00753E3C">
              <w:rPr>
                <w:noProof/>
                <w:webHidden/>
              </w:rPr>
              <w:fldChar w:fldCharType="separate"/>
            </w:r>
            <w:r w:rsidR="00753E3C">
              <w:rPr>
                <w:noProof/>
                <w:webHidden/>
              </w:rPr>
              <w:t>3</w:t>
            </w:r>
            <w:r w:rsidR="00753E3C">
              <w:rPr>
                <w:noProof/>
                <w:webHidden/>
              </w:rPr>
              <w:fldChar w:fldCharType="end"/>
            </w:r>
          </w:hyperlink>
        </w:p>
        <w:p w14:paraId="7A9C2394" w14:textId="54C92529"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46" w:history="1">
            <w:r w:rsidR="00753E3C" w:rsidRPr="005366BF">
              <w:rPr>
                <w:rStyle w:val="Hyperlink"/>
              </w:rPr>
              <w:t>3.1.1.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Loss of Relevant Data for Planning</w:t>
            </w:r>
            <w:r w:rsidR="00753E3C">
              <w:rPr>
                <w:noProof/>
                <w:webHidden/>
              </w:rPr>
              <w:tab/>
            </w:r>
            <w:r w:rsidR="00753E3C">
              <w:rPr>
                <w:noProof/>
                <w:webHidden/>
              </w:rPr>
              <w:fldChar w:fldCharType="begin"/>
            </w:r>
            <w:r w:rsidR="00753E3C">
              <w:rPr>
                <w:noProof/>
                <w:webHidden/>
              </w:rPr>
              <w:instrText xml:space="preserve"> PAGEREF _Toc158806546 \h </w:instrText>
            </w:r>
            <w:r w:rsidR="00753E3C">
              <w:rPr>
                <w:noProof/>
                <w:webHidden/>
              </w:rPr>
            </w:r>
            <w:r w:rsidR="00753E3C">
              <w:rPr>
                <w:noProof/>
                <w:webHidden/>
              </w:rPr>
              <w:fldChar w:fldCharType="separate"/>
            </w:r>
            <w:r w:rsidR="00753E3C">
              <w:rPr>
                <w:noProof/>
                <w:webHidden/>
              </w:rPr>
              <w:t>3</w:t>
            </w:r>
            <w:r w:rsidR="00753E3C">
              <w:rPr>
                <w:noProof/>
                <w:webHidden/>
              </w:rPr>
              <w:fldChar w:fldCharType="end"/>
            </w:r>
          </w:hyperlink>
        </w:p>
        <w:p w14:paraId="530DD8D4" w14:textId="5303D24C"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47" w:history="1">
            <w:r w:rsidR="00753E3C" w:rsidRPr="005366BF">
              <w:rPr>
                <w:rStyle w:val="Hyperlink"/>
              </w:rPr>
              <w:t>3.1.2.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Micro-Commissioning Challenges &amp; Potential IG Breaches</w:t>
            </w:r>
            <w:r w:rsidR="00753E3C">
              <w:rPr>
                <w:noProof/>
                <w:webHidden/>
              </w:rPr>
              <w:tab/>
            </w:r>
            <w:r w:rsidR="00753E3C">
              <w:rPr>
                <w:noProof/>
                <w:webHidden/>
              </w:rPr>
              <w:fldChar w:fldCharType="begin"/>
            </w:r>
            <w:r w:rsidR="00753E3C">
              <w:rPr>
                <w:noProof/>
                <w:webHidden/>
              </w:rPr>
              <w:instrText xml:space="preserve"> PAGEREF _Toc158806547 \h </w:instrText>
            </w:r>
            <w:r w:rsidR="00753E3C">
              <w:rPr>
                <w:noProof/>
                <w:webHidden/>
              </w:rPr>
            </w:r>
            <w:r w:rsidR="00753E3C">
              <w:rPr>
                <w:noProof/>
                <w:webHidden/>
              </w:rPr>
              <w:fldChar w:fldCharType="separate"/>
            </w:r>
            <w:r w:rsidR="00753E3C">
              <w:rPr>
                <w:noProof/>
                <w:webHidden/>
              </w:rPr>
              <w:t>4</w:t>
            </w:r>
            <w:r w:rsidR="00753E3C">
              <w:rPr>
                <w:noProof/>
                <w:webHidden/>
              </w:rPr>
              <w:fldChar w:fldCharType="end"/>
            </w:r>
          </w:hyperlink>
        </w:p>
        <w:p w14:paraId="554424CA" w14:textId="5F54D415"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48" w:history="1">
            <w:r w:rsidR="00753E3C" w:rsidRPr="005366BF">
              <w:rPr>
                <w:rStyle w:val="Hyperlink"/>
              </w:rPr>
              <w:t>3.1.3.</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Additional Workload</w:t>
            </w:r>
            <w:r w:rsidR="00753E3C">
              <w:rPr>
                <w:noProof/>
                <w:webHidden/>
              </w:rPr>
              <w:tab/>
            </w:r>
            <w:r w:rsidR="00753E3C">
              <w:rPr>
                <w:noProof/>
                <w:webHidden/>
              </w:rPr>
              <w:fldChar w:fldCharType="begin"/>
            </w:r>
            <w:r w:rsidR="00753E3C">
              <w:rPr>
                <w:noProof/>
                <w:webHidden/>
              </w:rPr>
              <w:instrText xml:space="preserve"> PAGEREF _Toc158806548 \h </w:instrText>
            </w:r>
            <w:r w:rsidR="00753E3C">
              <w:rPr>
                <w:noProof/>
                <w:webHidden/>
              </w:rPr>
            </w:r>
            <w:r w:rsidR="00753E3C">
              <w:rPr>
                <w:noProof/>
                <w:webHidden/>
              </w:rPr>
              <w:fldChar w:fldCharType="separate"/>
            </w:r>
            <w:r w:rsidR="00753E3C">
              <w:rPr>
                <w:noProof/>
                <w:webHidden/>
              </w:rPr>
              <w:t>4</w:t>
            </w:r>
            <w:r w:rsidR="00753E3C">
              <w:rPr>
                <w:noProof/>
                <w:webHidden/>
              </w:rPr>
              <w:fldChar w:fldCharType="end"/>
            </w:r>
          </w:hyperlink>
        </w:p>
        <w:p w14:paraId="3244492D" w14:textId="41585395"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49" w:history="1">
            <w:r w:rsidR="00753E3C" w:rsidRPr="005366BF">
              <w:rPr>
                <w:rStyle w:val="Hyperlink"/>
              </w:rPr>
              <w:t>3.1.4.</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Inaccurate Reporting on National Dashboards</w:t>
            </w:r>
            <w:r w:rsidR="00753E3C">
              <w:rPr>
                <w:noProof/>
                <w:webHidden/>
              </w:rPr>
              <w:tab/>
            </w:r>
            <w:r w:rsidR="00753E3C">
              <w:rPr>
                <w:noProof/>
                <w:webHidden/>
              </w:rPr>
              <w:fldChar w:fldCharType="begin"/>
            </w:r>
            <w:r w:rsidR="00753E3C">
              <w:rPr>
                <w:noProof/>
                <w:webHidden/>
              </w:rPr>
              <w:instrText xml:space="preserve"> PAGEREF _Toc158806549 \h </w:instrText>
            </w:r>
            <w:r w:rsidR="00753E3C">
              <w:rPr>
                <w:noProof/>
                <w:webHidden/>
              </w:rPr>
            </w:r>
            <w:r w:rsidR="00753E3C">
              <w:rPr>
                <w:noProof/>
                <w:webHidden/>
              </w:rPr>
              <w:fldChar w:fldCharType="separate"/>
            </w:r>
            <w:r w:rsidR="00753E3C">
              <w:rPr>
                <w:noProof/>
                <w:webHidden/>
              </w:rPr>
              <w:t>4</w:t>
            </w:r>
            <w:r w:rsidR="00753E3C">
              <w:rPr>
                <w:noProof/>
                <w:webHidden/>
              </w:rPr>
              <w:fldChar w:fldCharType="end"/>
            </w:r>
          </w:hyperlink>
        </w:p>
        <w:p w14:paraId="00B81D7E" w14:textId="5A31C21F"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50" w:history="1">
            <w:r w:rsidR="00753E3C" w:rsidRPr="005366BF">
              <w:rPr>
                <w:rStyle w:val="Hyperlink"/>
              </w:rPr>
              <w:t>3.1.5.</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Inconsistent Apportionment of Data</w:t>
            </w:r>
            <w:r w:rsidR="00753E3C">
              <w:rPr>
                <w:noProof/>
                <w:webHidden/>
              </w:rPr>
              <w:tab/>
            </w:r>
            <w:r w:rsidR="00753E3C">
              <w:rPr>
                <w:noProof/>
                <w:webHidden/>
              </w:rPr>
              <w:fldChar w:fldCharType="begin"/>
            </w:r>
            <w:r w:rsidR="00753E3C">
              <w:rPr>
                <w:noProof/>
                <w:webHidden/>
              </w:rPr>
              <w:instrText xml:space="preserve"> PAGEREF _Toc158806550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32500B98" w14:textId="370F5EC6"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1" w:history="1">
            <w:r w:rsidR="00753E3C" w:rsidRPr="005366BF">
              <w:rPr>
                <w:rStyle w:val="Hyperlink"/>
              </w:rPr>
              <w:t>4.</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Problem 2: Inequality</w:t>
            </w:r>
            <w:r w:rsidR="00753E3C">
              <w:rPr>
                <w:noProof/>
                <w:webHidden/>
              </w:rPr>
              <w:tab/>
            </w:r>
            <w:r w:rsidR="00753E3C">
              <w:rPr>
                <w:noProof/>
                <w:webHidden/>
              </w:rPr>
              <w:fldChar w:fldCharType="begin"/>
            </w:r>
            <w:r w:rsidR="00753E3C">
              <w:rPr>
                <w:noProof/>
                <w:webHidden/>
              </w:rPr>
              <w:instrText xml:space="preserve"> PAGEREF _Toc158806551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43D98F20" w14:textId="31ACF2E9"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2" w:history="1">
            <w:r w:rsidR="00753E3C" w:rsidRPr="005366BF">
              <w:rPr>
                <w:rStyle w:val="Hyperlink"/>
              </w:rPr>
              <w:t>4.1.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Impact of Problem 2</w:t>
            </w:r>
            <w:r w:rsidR="00753E3C">
              <w:rPr>
                <w:noProof/>
                <w:webHidden/>
              </w:rPr>
              <w:tab/>
            </w:r>
            <w:r w:rsidR="00753E3C">
              <w:rPr>
                <w:noProof/>
                <w:webHidden/>
              </w:rPr>
              <w:fldChar w:fldCharType="begin"/>
            </w:r>
            <w:r w:rsidR="00753E3C">
              <w:rPr>
                <w:noProof/>
                <w:webHidden/>
              </w:rPr>
              <w:instrText xml:space="preserve"> PAGEREF _Toc158806552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0C5499DB" w14:textId="0034F9F6"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53" w:history="1">
            <w:r w:rsidR="00753E3C" w:rsidRPr="005366BF">
              <w:rPr>
                <w:rStyle w:val="Hyperlink"/>
              </w:rPr>
              <w:t>4.1.1.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Inability to Identify Inequalities of Service</w:t>
            </w:r>
            <w:r w:rsidR="00753E3C">
              <w:rPr>
                <w:noProof/>
                <w:webHidden/>
              </w:rPr>
              <w:tab/>
            </w:r>
            <w:r w:rsidR="00753E3C">
              <w:rPr>
                <w:noProof/>
                <w:webHidden/>
              </w:rPr>
              <w:fldChar w:fldCharType="begin"/>
            </w:r>
            <w:r w:rsidR="00753E3C">
              <w:rPr>
                <w:noProof/>
                <w:webHidden/>
              </w:rPr>
              <w:instrText xml:space="preserve"> PAGEREF _Toc158806553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249F0C79" w14:textId="53382D62" w:rsidR="00753E3C" w:rsidRDefault="00C3258A">
          <w:pPr>
            <w:pStyle w:val="TOC1"/>
            <w:tabs>
              <w:tab w:val="left" w:pos="880"/>
            </w:tabs>
            <w:rPr>
              <w:rFonts w:asciiTheme="minorHAnsi" w:eastAsiaTheme="minorEastAsia" w:hAnsiTheme="minorHAnsi" w:cstheme="minorBidi"/>
              <w:noProof/>
              <w:color w:val="auto"/>
              <w:kern w:val="2"/>
              <w:lang w:eastAsia="en-GB"/>
              <w14:ligatures w14:val="standardContextual"/>
            </w:rPr>
          </w:pPr>
          <w:hyperlink w:anchor="_Toc158806554" w:history="1">
            <w:r w:rsidR="00753E3C" w:rsidRPr="005366BF">
              <w:rPr>
                <w:rStyle w:val="Hyperlink"/>
              </w:rPr>
              <w:t>4.1.2.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Inconsistent Reference Data</w:t>
            </w:r>
            <w:r w:rsidR="00753E3C">
              <w:rPr>
                <w:noProof/>
                <w:webHidden/>
              </w:rPr>
              <w:tab/>
            </w:r>
            <w:r w:rsidR="00753E3C">
              <w:rPr>
                <w:noProof/>
                <w:webHidden/>
              </w:rPr>
              <w:fldChar w:fldCharType="begin"/>
            </w:r>
            <w:r w:rsidR="00753E3C">
              <w:rPr>
                <w:noProof/>
                <w:webHidden/>
              </w:rPr>
              <w:instrText xml:space="preserve"> PAGEREF _Toc158806554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04AE545A" w14:textId="70B0B699"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5" w:history="1">
            <w:r w:rsidR="00753E3C" w:rsidRPr="005366BF">
              <w:rPr>
                <w:rStyle w:val="Hyperlink"/>
              </w:rPr>
              <w:t>5.</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Problem 3: Appropriate System Access</w:t>
            </w:r>
            <w:r w:rsidR="00753E3C">
              <w:rPr>
                <w:noProof/>
                <w:webHidden/>
              </w:rPr>
              <w:tab/>
            </w:r>
            <w:r w:rsidR="00753E3C">
              <w:rPr>
                <w:noProof/>
                <w:webHidden/>
              </w:rPr>
              <w:fldChar w:fldCharType="begin"/>
            </w:r>
            <w:r w:rsidR="00753E3C">
              <w:rPr>
                <w:noProof/>
                <w:webHidden/>
              </w:rPr>
              <w:instrText xml:space="preserve"> PAGEREF _Toc158806555 \h </w:instrText>
            </w:r>
            <w:r w:rsidR="00753E3C">
              <w:rPr>
                <w:noProof/>
                <w:webHidden/>
              </w:rPr>
            </w:r>
            <w:r w:rsidR="00753E3C">
              <w:rPr>
                <w:noProof/>
                <w:webHidden/>
              </w:rPr>
              <w:fldChar w:fldCharType="separate"/>
            </w:r>
            <w:r w:rsidR="00753E3C">
              <w:rPr>
                <w:noProof/>
                <w:webHidden/>
              </w:rPr>
              <w:t>5</w:t>
            </w:r>
            <w:r w:rsidR="00753E3C">
              <w:rPr>
                <w:noProof/>
                <w:webHidden/>
              </w:rPr>
              <w:fldChar w:fldCharType="end"/>
            </w:r>
          </w:hyperlink>
        </w:p>
        <w:p w14:paraId="2EE6C4BB" w14:textId="120E5168"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6" w:history="1">
            <w:r w:rsidR="00753E3C" w:rsidRPr="005366BF">
              <w:rPr>
                <w:rStyle w:val="Hyperlink"/>
                <w:bdr w:val="none" w:sz="0" w:space="0" w:color="auto" w:frame="1"/>
                <w:lang w:eastAsia="en-GB"/>
              </w:rPr>
              <w:t>5.1.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Impact of Problem 3 - Inefficiency</w:t>
            </w:r>
            <w:r w:rsidR="00753E3C">
              <w:rPr>
                <w:noProof/>
                <w:webHidden/>
              </w:rPr>
              <w:tab/>
            </w:r>
            <w:r w:rsidR="00753E3C">
              <w:rPr>
                <w:noProof/>
                <w:webHidden/>
              </w:rPr>
              <w:fldChar w:fldCharType="begin"/>
            </w:r>
            <w:r w:rsidR="00753E3C">
              <w:rPr>
                <w:noProof/>
                <w:webHidden/>
              </w:rPr>
              <w:instrText xml:space="preserve"> PAGEREF _Toc158806556 \h </w:instrText>
            </w:r>
            <w:r w:rsidR="00753E3C">
              <w:rPr>
                <w:noProof/>
                <w:webHidden/>
              </w:rPr>
            </w:r>
            <w:r w:rsidR="00753E3C">
              <w:rPr>
                <w:noProof/>
                <w:webHidden/>
              </w:rPr>
              <w:fldChar w:fldCharType="separate"/>
            </w:r>
            <w:r w:rsidR="00753E3C">
              <w:rPr>
                <w:noProof/>
                <w:webHidden/>
              </w:rPr>
              <w:t>6</w:t>
            </w:r>
            <w:r w:rsidR="00753E3C">
              <w:rPr>
                <w:noProof/>
                <w:webHidden/>
              </w:rPr>
              <w:fldChar w:fldCharType="end"/>
            </w:r>
          </w:hyperlink>
        </w:p>
        <w:p w14:paraId="66161113" w14:textId="573C85E3"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7" w:history="1">
            <w:r w:rsidR="00753E3C" w:rsidRPr="005366BF">
              <w:rPr>
                <w:rStyle w:val="Hyperlink"/>
                <w:lang w:eastAsia="en-GB"/>
              </w:rPr>
              <w:t>6.</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lang w:eastAsia="en-GB"/>
              </w:rPr>
              <w:t>Recommendations</w:t>
            </w:r>
            <w:r w:rsidR="00753E3C">
              <w:rPr>
                <w:noProof/>
                <w:webHidden/>
              </w:rPr>
              <w:tab/>
            </w:r>
            <w:r w:rsidR="00753E3C">
              <w:rPr>
                <w:noProof/>
                <w:webHidden/>
              </w:rPr>
              <w:fldChar w:fldCharType="begin"/>
            </w:r>
            <w:r w:rsidR="00753E3C">
              <w:rPr>
                <w:noProof/>
                <w:webHidden/>
              </w:rPr>
              <w:instrText xml:space="preserve"> PAGEREF _Toc158806557 \h </w:instrText>
            </w:r>
            <w:r w:rsidR="00753E3C">
              <w:rPr>
                <w:noProof/>
                <w:webHidden/>
              </w:rPr>
            </w:r>
            <w:r w:rsidR="00753E3C">
              <w:rPr>
                <w:noProof/>
                <w:webHidden/>
              </w:rPr>
              <w:fldChar w:fldCharType="separate"/>
            </w:r>
            <w:r w:rsidR="00753E3C">
              <w:rPr>
                <w:noProof/>
                <w:webHidden/>
              </w:rPr>
              <w:t>6</w:t>
            </w:r>
            <w:r w:rsidR="00753E3C">
              <w:rPr>
                <w:noProof/>
                <w:webHidden/>
              </w:rPr>
              <w:fldChar w:fldCharType="end"/>
            </w:r>
          </w:hyperlink>
        </w:p>
        <w:p w14:paraId="7799E941" w14:textId="681F1C03"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8" w:history="1">
            <w:r w:rsidR="00753E3C" w:rsidRPr="005366BF">
              <w:rPr>
                <w:rStyle w:val="Hyperlink"/>
                <w:lang w:eastAsia="en-GB"/>
              </w:rPr>
              <w:t>6.1.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lang w:eastAsia="en-GB"/>
              </w:rPr>
              <w:t>ICB Commissioning Proxy</w:t>
            </w:r>
            <w:r w:rsidR="00753E3C">
              <w:rPr>
                <w:noProof/>
                <w:webHidden/>
              </w:rPr>
              <w:tab/>
            </w:r>
            <w:r w:rsidR="00753E3C">
              <w:rPr>
                <w:noProof/>
                <w:webHidden/>
              </w:rPr>
              <w:fldChar w:fldCharType="begin"/>
            </w:r>
            <w:r w:rsidR="00753E3C">
              <w:rPr>
                <w:noProof/>
                <w:webHidden/>
              </w:rPr>
              <w:instrText xml:space="preserve"> PAGEREF _Toc158806558 \h </w:instrText>
            </w:r>
            <w:r w:rsidR="00753E3C">
              <w:rPr>
                <w:noProof/>
                <w:webHidden/>
              </w:rPr>
            </w:r>
            <w:r w:rsidR="00753E3C">
              <w:rPr>
                <w:noProof/>
                <w:webHidden/>
              </w:rPr>
              <w:fldChar w:fldCharType="separate"/>
            </w:r>
            <w:r w:rsidR="00753E3C">
              <w:rPr>
                <w:noProof/>
                <w:webHidden/>
              </w:rPr>
              <w:t>6</w:t>
            </w:r>
            <w:r w:rsidR="00753E3C">
              <w:rPr>
                <w:noProof/>
                <w:webHidden/>
              </w:rPr>
              <w:fldChar w:fldCharType="end"/>
            </w:r>
          </w:hyperlink>
        </w:p>
        <w:p w14:paraId="66965D45" w14:textId="39167929"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59" w:history="1">
            <w:r w:rsidR="00753E3C" w:rsidRPr="005366BF">
              <w:rPr>
                <w:rStyle w:val="Hyperlink"/>
              </w:rPr>
              <w:t>6.2.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Sub-ICB Reporting Entity (SI-RE)</w:t>
            </w:r>
            <w:r w:rsidR="00753E3C">
              <w:rPr>
                <w:noProof/>
                <w:webHidden/>
              </w:rPr>
              <w:tab/>
            </w:r>
            <w:r w:rsidR="00753E3C">
              <w:rPr>
                <w:noProof/>
                <w:webHidden/>
              </w:rPr>
              <w:fldChar w:fldCharType="begin"/>
            </w:r>
            <w:r w:rsidR="00753E3C">
              <w:rPr>
                <w:noProof/>
                <w:webHidden/>
              </w:rPr>
              <w:instrText xml:space="preserve"> PAGEREF _Toc158806559 \h </w:instrText>
            </w:r>
            <w:r w:rsidR="00753E3C">
              <w:rPr>
                <w:noProof/>
                <w:webHidden/>
              </w:rPr>
            </w:r>
            <w:r w:rsidR="00753E3C">
              <w:rPr>
                <w:noProof/>
                <w:webHidden/>
              </w:rPr>
              <w:fldChar w:fldCharType="separate"/>
            </w:r>
            <w:r w:rsidR="00753E3C">
              <w:rPr>
                <w:noProof/>
                <w:webHidden/>
              </w:rPr>
              <w:t>6</w:t>
            </w:r>
            <w:r w:rsidR="00753E3C">
              <w:rPr>
                <w:noProof/>
                <w:webHidden/>
              </w:rPr>
              <w:fldChar w:fldCharType="end"/>
            </w:r>
          </w:hyperlink>
        </w:p>
        <w:p w14:paraId="3185073E" w14:textId="29C29376"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0" w:history="1">
            <w:r w:rsidR="00753E3C" w:rsidRPr="005366BF">
              <w:rPr>
                <w:rStyle w:val="Hyperlink"/>
              </w:rPr>
              <w:t>6.3.</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 xml:space="preserve">Transition to Possible </w:t>
            </w:r>
            <w:r w:rsidR="00753E3C" w:rsidRPr="005366BF">
              <w:rPr>
                <w:rStyle w:val="Hyperlink"/>
                <w:i/>
                <w:iCs/>
              </w:rPr>
              <w:t>Place</w:t>
            </w:r>
            <w:r w:rsidR="00753E3C" w:rsidRPr="005366BF">
              <w:rPr>
                <w:rStyle w:val="Hyperlink"/>
              </w:rPr>
              <w:t xml:space="preserve"> Coding</w:t>
            </w:r>
            <w:r w:rsidR="00753E3C">
              <w:rPr>
                <w:noProof/>
                <w:webHidden/>
              </w:rPr>
              <w:tab/>
            </w:r>
            <w:r w:rsidR="00753E3C">
              <w:rPr>
                <w:noProof/>
                <w:webHidden/>
              </w:rPr>
              <w:fldChar w:fldCharType="begin"/>
            </w:r>
            <w:r w:rsidR="00753E3C">
              <w:rPr>
                <w:noProof/>
                <w:webHidden/>
              </w:rPr>
              <w:instrText xml:space="preserve"> PAGEREF _Toc158806560 \h </w:instrText>
            </w:r>
            <w:r w:rsidR="00753E3C">
              <w:rPr>
                <w:noProof/>
                <w:webHidden/>
              </w:rPr>
            </w:r>
            <w:r w:rsidR="00753E3C">
              <w:rPr>
                <w:noProof/>
                <w:webHidden/>
              </w:rPr>
              <w:fldChar w:fldCharType="separate"/>
            </w:r>
            <w:r w:rsidR="00753E3C">
              <w:rPr>
                <w:noProof/>
                <w:webHidden/>
              </w:rPr>
              <w:t>7</w:t>
            </w:r>
            <w:r w:rsidR="00753E3C">
              <w:rPr>
                <w:noProof/>
                <w:webHidden/>
              </w:rPr>
              <w:fldChar w:fldCharType="end"/>
            </w:r>
          </w:hyperlink>
        </w:p>
        <w:p w14:paraId="5773B3EF" w14:textId="1B0321DC"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1" w:history="1">
            <w:r w:rsidR="00753E3C" w:rsidRPr="005366BF">
              <w:rPr>
                <w:rStyle w:val="Hyperlink"/>
              </w:rPr>
              <w:t>6.4.</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Communication &amp; Preparation</w:t>
            </w:r>
            <w:r w:rsidR="00753E3C">
              <w:rPr>
                <w:noProof/>
                <w:webHidden/>
              </w:rPr>
              <w:tab/>
            </w:r>
            <w:r w:rsidR="00753E3C">
              <w:rPr>
                <w:noProof/>
                <w:webHidden/>
              </w:rPr>
              <w:fldChar w:fldCharType="begin"/>
            </w:r>
            <w:r w:rsidR="00753E3C">
              <w:rPr>
                <w:noProof/>
                <w:webHidden/>
              </w:rPr>
              <w:instrText xml:space="preserve"> PAGEREF _Toc158806561 \h </w:instrText>
            </w:r>
            <w:r w:rsidR="00753E3C">
              <w:rPr>
                <w:noProof/>
                <w:webHidden/>
              </w:rPr>
            </w:r>
            <w:r w:rsidR="00753E3C">
              <w:rPr>
                <w:noProof/>
                <w:webHidden/>
              </w:rPr>
              <w:fldChar w:fldCharType="separate"/>
            </w:r>
            <w:r w:rsidR="00753E3C">
              <w:rPr>
                <w:noProof/>
                <w:webHidden/>
              </w:rPr>
              <w:t>7</w:t>
            </w:r>
            <w:r w:rsidR="00753E3C">
              <w:rPr>
                <w:noProof/>
                <w:webHidden/>
              </w:rPr>
              <w:fldChar w:fldCharType="end"/>
            </w:r>
          </w:hyperlink>
        </w:p>
        <w:p w14:paraId="0CCAAC92" w14:textId="5928404B"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2" w:history="1">
            <w:r w:rsidR="00753E3C" w:rsidRPr="005366BF">
              <w:rPr>
                <w:rStyle w:val="Hyperlink"/>
              </w:rPr>
              <w:t>6.5.</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Impact of not implementing the recommendations</w:t>
            </w:r>
            <w:r w:rsidR="00753E3C">
              <w:rPr>
                <w:noProof/>
                <w:webHidden/>
              </w:rPr>
              <w:tab/>
            </w:r>
            <w:r w:rsidR="00753E3C">
              <w:rPr>
                <w:noProof/>
                <w:webHidden/>
              </w:rPr>
              <w:fldChar w:fldCharType="begin"/>
            </w:r>
            <w:r w:rsidR="00753E3C">
              <w:rPr>
                <w:noProof/>
                <w:webHidden/>
              </w:rPr>
              <w:instrText xml:space="preserve"> PAGEREF _Toc158806562 \h </w:instrText>
            </w:r>
            <w:r w:rsidR="00753E3C">
              <w:rPr>
                <w:noProof/>
                <w:webHidden/>
              </w:rPr>
            </w:r>
            <w:r w:rsidR="00753E3C">
              <w:rPr>
                <w:noProof/>
                <w:webHidden/>
              </w:rPr>
              <w:fldChar w:fldCharType="separate"/>
            </w:r>
            <w:r w:rsidR="00753E3C">
              <w:rPr>
                <w:noProof/>
                <w:webHidden/>
              </w:rPr>
              <w:t>8</w:t>
            </w:r>
            <w:r w:rsidR="00753E3C">
              <w:rPr>
                <w:noProof/>
                <w:webHidden/>
              </w:rPr>
              <w:fldChar w:fldCharType="end"/>
            </w:r>
          </w:hyperlink>
        </w:p>
        <w:p w14:paraId="564B2139" w14:textId="3C7428C1"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3" w:history="1">
            <w:r w:rsidR="00753E3C" w:rsidRPr="005366BF">
              <w:rPr>
                <w:rStyle w:val="Hyperlink"/>
              </w:rPr>
              <w:t>7.</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Appendix A: Example of National Dashboard Using sub ICB Codes</w:t>
            </w:r>
            <w:r w:rsidR="00753E3C">
              <w:rPr>
                <w:noProof/>
                <w:webHidden/>
              </w:rPr>
              <w:tab/>
            </w:r>
            <w:r w:rsidR="00753E3C">
              <w:rPr>
                <w:noProof/>
                <w:webHidden/>
              </w:rPr>
              <w:fldChar w:fldCharType="begin"/>
            </w:r>
            <w:r w:rsidR="00753E3C">
              <w:rPr>
                <w:noProof/>
                <w:webHidden/>
              </w:rPr>
              <w:instrText xml:space="preserve"> PAGEREF _Toc158806563 \h </w:instrText>
            </w:r>
            <w:r w:rsidR="00753E3C">
              <w:rPr>
                <w:noProof/>
                <w:webHidden/>
              </w:rPr>
            </w:r>
            <w:r w:rsidR="00753E3C">
              <w:rPr>
                <w:noProof/>
                <w:webHidden/>
              </w:rPr>
              <w:fldChar w:fldCharType="separate"/>
            </w:r>
            <w:r w:rsidR="00753E3C">
              <w:rPr>
                <w:noProof/>
                <w:webHidden/>
              </w:rPr>
              <w:t>8</w:t>
            </w:r>
            <w:r w:rsidR="00753E3C">
              <w:rPr>
                <w:noProof/>
                <w:webHidden/>
              </w:rPr>
              <w:fldChar w:fldCharType="end"/>
            </w:r>
          </w:hyperlink>
        </w:p>
        <w:p w14:paraId="1B466CCA" w14:textId="34443094"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4" w:history="1">
            <w:r w:rsidR="00753E3C" w:rsidRPr="005366BF">
              <w:rPr>
                <w:rStyle w:val="Hyperlink"/>
              </w:rPr>
              <w:t>7.1.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PaPI Dashboard for London ICB With 2.4 Million Population</w:t>
            </w:r>
            <w:r w:rsidR="00753E3C">
              <w:rPr>
                <w:noProof/>
                <w:webHidden/>
              </w:rPr>
              <w:tab/>
            </w:r>
            <w:r w:rsidR="00753E3C">
              <w:rPr>
                <w:noProof/>
                <w:webHidden/>
              </w:rPr>
              <w:fldChar w:fldCharType="begin"/>
            </w:r>
            <w:r w:rsidR="00753E3C">
              <w:rPr>
                <w:noProof/>
                <w:webHidden/>
              </w:rPr>
              <w:instrText xml:space="preserve"> PAGEREF _Toc158806564 \h </w:instrText>
            </w:r>
            <w:r w:rsidR="00753E3C">
              <w:rPr>
                <w:noProof/>
                <w:webHidden/>
              </w:rPr>
            </w:r>
            <w:r w:rsidR="00753E3C">
              <w:rPr>
                <w:noProof/>
                <w:webHidden/>
              </w:rPr>
              <w:fldChar w:fldCharType="separate"/>
            </w:r>
            <w:r w:rsidR="00753E3C">
              <w:rPr>
                <w:noProof/>
                <w:webHidden/>
              </w:rPr>
              <w:t>8</w:t>
            </w:r>
            <w:r w:rsidR="00753E3C">
              <w:rPr>
                <w:noProof/>
                <w:webHidden/>
              </w:rPr>
              <w:fldChar w:fldCharType="end"/>
            </w:r>
          </w:hyperlink>
        </w:p>
        <w:p w14:paraId="77C83621" w14:textId="15FB5C84"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5" w:history="1">
            <w:r w:rsidR="00753E3C" w:rsidRPr="005366BF">
              <w:rPr>
                <w:rStyle w:val="Hyperlink"/>
              </w:rPr>
              <w:t>7.2.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PaPI Dashboard for Humber &amp; North Yorkshire ICB With 1.8 Million Population</w:t>
            </w:r>
            <w:r w:rsidR="00753E3C">
              <w:rPr>
                <w:noProof/>
                <w:webHidden/>
              </w:rPr>
              <w:tab/>
            </w:r>
            <w:r w:rsidR="00753E3C">
              <w:rPr>
                <w:noProof/>
                <w:webHidden/>
              </w:rPr>
              <w:fldChar w:fldCharType="begin"/>
            </w:r>
            <w:r w:rsidR="00753E3C">
              <w:rPr>
                <w:noProof/>
                <w:webHidden/>
              </w:rPr>
              <w:instrText xml:space="preserve"> PAGEREF _Toc158806565 \h </w:instrText>
            </w:r>
            <w:r w:rsidR="00753E3C">
              <w:rPr>
                <w:noProof/>
                <w:webHidden/>
              </w:rPr>
            </w:r>
            <w:r w:rsidR="00753E3C">
              <w:rPr>
                <w:noProof/>
                <w:webHidden/>
              </w:rPr>
              <w:fldChar w:fldCharType="separate"/>
            </w:r>
            <w:r w:rsidR="00753E3C">
              <w:rPr>
                <w:noProof/>
                <w:webHidden/>
              </w:rPr>
              <w:t>8</w:t>
            </w:r>
            <w:r w:rsidR="00753E3C">
              <w:rPr>
                <w:noProof/>
                <w:webHidden/>
              </w:rPr>
              <w:fldChar w:fldCharType="end"/>
            </w:r>
          </w:hyperlink>
        </w:p>
        <w:p w14:paraId="56D18B65" w14:textId="0BC5D2F8"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6" w:history="1">
            <w:r w:rsidR="00753E3C" w:rsidRPr="005366BF">
              <w:rPr>
                <w:rStyle w:val="Hyperlink"/>
              </w:rPr>
              <w:t>8.</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Appendix B: Changes to ODS Data</w:t>
            </w:r>
            <w:r w:rsidR="00753E3C">
              <w:rPr>
                <w:noProof/>
                <w:webHidden/>
              </w:rPr>
              <w:tab/>
            </w:r>
            <w:r w:rsidR="00753E3C">
              <w:rPr>
                <w:noProof/>
                <w:webHidden/>
              </w:rPr>
              <w:fldChar w:fldCharType="begin"/>
            </w:r>
            <w:r w:rsidR="00753E3C">
              <w:rPr>
                <w:noProof/>
                <w:webHidden/>
              </w:rPr>
              <w:instrText xml:space="preserve"> PAGEREF _Toc158806566 \h </w:instrText>
            </w:r>
            <w:r w:rsidR="00753E3C">
              <w:rPr>
                <w:noProof/>
                <w:webHidden/>
              </w:rPr>
            </w:r>
            <w:r w:rsidR="00753E3C">
              <w:rPr>
                <w:noProof/>
                <w:webHidden/>
              </w:rPr>
              <w:fldChar w:fldCharType="separate"/>
            </w:r>
            <w:r w:rsidR="00753E3C">
              <w:rPr>
                <w:noProof/>
                <w:webHidden/>
              </w:rPr>
              <w:t>9</w:t>
            </w:r>
            <w:r w:rsidR="00753E3C">
              <w:rPr>
                <w:noProof/>
                <w:webHidden/>
              </w:rPr>
              <w:fldChar w:fldCharType="end"/>
            </w:r>
          </w:hyperlink>
        </w:p>
        <w:p w14:paraId="3FDD81D3" w14:textId="03404910"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7" w:history="1">
            <w:r w:rsidR="00753E3C" w:rsidRPr="005366BF">
              <w:rPr>
                <w:rStyle w:val="Hyperlink"/>
              </w:rPr>
              <w:t>8.1.</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Current Model</w:t>
            </w:r>
            <w:r w:rsidR="00753E3C">
              <w:rPr>
                <w:noProof/>
                <w:webHidden/>
              </w:rPr>
              <w:tab/>
            </w:r>
            <w:r w:rsidR="00753E3C">
              <w:rPr>
                <w:noProof/>
                <w:webHidden/>
              </w:rPr>
              <w:fldChar w:fldCharType="begin"/>
            </w:r>
            <w:r w:rsidR="00753E3C">
              <w:rPr>
                <w:noProof/>
                <w:webHidden/>
              </w:rPr>
              <w:instrText xml:space="preserve"> PAGEREF _Toc158806567 \h </w:instrText>
            </w:r>
            <w:r w:rsidR="00753E3C">
              <w:rPr>
                <w:noProof/>
                <w:webHidden/>
              </w:rPr>
            </w:r>
            <w:r w:rsidR="00753E3C">
              <w:rPr>
                <w:noProof/>
                <w:webHidden/>
              </w:rPr>
              <w:fldChar w:fldCharType="separate"/>
            </w:r>
            <w:r w:rsidR="00753E3C">
              <w:rPr>
                <w:noProof/>
                <w:webHidden/>
              </w:rPr>
              <w:t>9</w:t>
            </w:r>
            <w:r w:rsidR="00753E3C">
              <w:rPr>
                <w:noProof/>
                <w:webHidden/>
              </w:rPr>
              <w:fldChar w:fldCharType="end"/>
            </w:r>
          </w:hyperlink>
        </w:p>
        <w:p w14:paraId="2FCA5737" w14:textId="188D0BAB"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8" w:history="1">
            <w:r w:rsidR="00753E3C" w:rsidRPr="005366BF">
              <w:rPr>
                <w:rStyle w:val="Hyperlink"/>
              </w:rPr>
              <w:t>8.2.</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Interim Solution for 5 London ICBs – Part 1: ICB Commissioning Proxy</w:t>
            </w:r>
            <w:r w:rsidR="00753E3C">
              <w:rPr>
                <w:noProof/>
                <w:webHidden/>
              </w:rPr>
              <w:tab/>
            </w:r>
            <w:r w:rsidR="00753E3C">
              <w:rPr>
                <w:noProof/>
                <w:webHidden/>
              </w:rPr>
              <w:fldChar w:fldCharType="begin"/>
            </w:r>
            <w:r w:rsidR="00753E3C">
              <w:rPr>
                <w:noProof/>
                <w:webHidden/>
              </w:rPr>
              <w:instrText xml:space="preserve"> PAGEREF _Toc158806568 \h </w:instrText>
            </w:r>
            <w:r w:rsidR="00753E3C">
              <w:rPr>
                <w:noProof/>
                <w:webHidden/>
              </w:rPr>
            </w:r>
            <w:r w:rsidR="00753E3C">
              <w:rPr>
                <w:noProof/>
                <w:webHidden/>
              </w:rPr>
              <w:fldChar w:fldCharType="separate"/>
            </w:r>
            <w:r w:rsidR="00753E3C">
              <w:rPr>
                <w:noProof/>
                <w:webHidden/>
              </w:rPr>
              <w:t>9</w:t>
            </w:r>
            <w:r w:rsidR="00753E3C">
              <w:rPr>
                <w:noProof/>
                <w:webHidden/>
              </w:rPr>
              <w:fldChar w:fldCharType="end"/>
            </w:r>
          </w:hyperlink>
        </w:p>
        <w:p w14:paraId="0080B17A" w14:textId="348A6EC7" w:rsidR="00753E3C" w:rsidRDefault="00C3258A">
          <w:pPr>
            <w:pStyle w:val="TOC1"/>
            <w:rPr>
              <w:rFonts w:asciiTheme="minorHAnsi" w:eastAsiaTheme="minorEastAsia" w:hAnsiTheme="minorHAnsi" w:cstheme="minorBidi"/>
              <w:noProof/>
              <w:color w:val="auto"/>
              <w:kern w:val="2"/>
              <w:lang w:eastAsia="en-GB"/>
              <w14:ligatures w14:val="standardContextual"/>
            </w:rPr>
          </w:pPr>
          <w:hyperlink w:anchor="_Toc158806569" w:history="1">
            <w:r w:rsidR="00753E3C" w:rsidRPr="005366BF">
              <w:rPr>
                <w:rStyle w:val="Hyperlink"/>
              </w:rPr>
              <w:t>8.3.</w:t>
            </w:r>
            <w:r w:rsidR="00753E3C">
              <w:rPr>
                <w:rFonts w:asciiTheme="minorHAnsi" w:eastAsiaTheme="minorEastAsia" w:hAnsiTheme="minorHAnsi" w:cstheme="minorBidi"/>
                <w:noProof/>
                <w:color w:val="auto"/>
                <w:kern w:val="2"/>
                <w:lang w:eastAsia="en-GB"/>
                <w14:ligatures w14:val="standardContextual"/>
              </w:rPr>
              <w:tab/>
            </w:r>
            <w:r w:rsidR="00753E3C" w:rsidRPr="005366BF">
              <w:rPr>
                <w:rStyle w:val="Hyperlink"/>
              </w:rPr>
              <w:t>Interim Solution for 5 London ICBs – Part 2: Sub-ICB Reporting Entities</w:t>
            </w:r>
            <w:r w:rsidR="00753E3C">
              <w:rPr>
                <w:noProof/>
                <w:webHidden/>
              </w:rPr>
              <w:tab/>
            </w:r>
            <w:r w:rsidR="00753E3C">
              <w:rPr>
                <w:noProof/>
                <w:webHidden/>
              </w:rPr>
              <w:fldChar w:fldCharType="begin"/>
            </w:r>
            <w:r w:rsidR="00753E3C">
              <w:rPr>
                <w:noProof/>
                <w:webHidden/>
              </w:rPr>
              <w:instrText xml:space="preserve"> PAGEREF _Toc158806569 \h </w:instrText>
            </w:r>
            <w:r w:rsidR="00753E3C">
              <w:rPr>
                <w:noProof/>
                <w:webHidden/>
              </w:rPr>
            </w:r>
            <w:r w:rsidR="00753E3C">
              <w:rPr>
                <w:noProof/>
                <w:webHidden/>
              </w:rPr>
              <w:fldChar w:fldCharType="separate"/>
            </w:r>
            <w:r w:rsidR="00753E3C">
              <w:rPr>
                <w:noProof/>
                <w:webHidden/>
              </w:rPr>
              <w:t>10</w:t>
            </w:r>
            <w:r w:rsidR="00753E3C">
              <w:rPr>
                <w:noProof/>
                <w:webHidden/>
              </w:rPr>
              <w:fldChar w:fldCharType="end"/>
            </w:r>
          </w:hyperlink>
        </w:p>
        <w:p w14:paraId="76B478EF" w14:textId="64253649" w:rsidR="003867AC" w:rsidRDefault="003867AC">
          <w:r>
            <w:rPr>
              <w:b/>
              <w:bCs/>
              <w:noProof/>
            </w:rPr>
            <w:fldChar w:fldCharType="end"/>
          </w:r>
        </w:p>
      </w:sdtContent>
    </w:sdt>
    <w:p w14:paraId="57327919" w14:textId="00ED26C1" w:rsidR="00B01625" w:rsidRDefault="00B01625" w:rsidP="00B01625">
      <w:pPr>
        <w:spacing w:before="0" w:after="160"/>
      </w:pPr>
      <w:r>
        <w:br w:type="page"/>
      </w:r>
    </w:p>
    <w:p w14:paraId="1D208A2C" w14:textId="1943662F" w:rsidR="00046C13" w:rsidRDefault="00F83B2B" w:rsidP="00A975A2">
      <w:pPr>
        <w:pStyle w:val="Style1"/>
        <w:rPr>
          <w:color w:val="44546A" w:themeColor="text2"/>
        </w:rPr>
      </w:pPr>
      <w:bookmarkStart w:id="3" w:name="_Toc158806542"/>
      <w:r>
        <w:lastRenderedPageBreak/>
        <w:t>Background</w:t>
      </w:r>
      <w:bookmarkEnd w:id="3"/>
      <w:r w:rsidR="00046C13">
        <w:t xml:space="preserve"> </w:t>
      </w:r>
      <w:bookmarkEnd w:id="0"/>
    </w:p>
    <w:p w14:paraId="67F6C263" w14:textId="69688A9F" w:rsidR="002136BE" w:rsidRDefault="005D77EE" w:rsidP="00FC0B32">
      <w:r w:rsidRPr="00FC0B32">
        <w:t>Prior to the Health and Care Act (2022)</w:t>
      </w:r>
      <w:r w:rsidR="005D13B0">
        <w:t xml:space="preserve"> </w:t>
      </w:r>
      <w:r w:rsidRPr="00FC0B32">
        <w:t xml:space="preserve">CCGs </w:t>
      </w:r>
      <w:r w:rsidR="005D13B0">
        <w:t xml:space="preserve">were encouraged </w:t>
      </w:r>
      <w:r w:rsidR="00063887">
        <w:t xml:space="preserve">by NHS England </w:t>
      </w:r>
      <w:r w:rsidRPr="00FC0B32">
        <w:t>to merge</w:t>
      </w:r>
      <w:r w:rsidR="006270E6" w:rsidRPr="00FC0B32">
        <w:t xml:space="preserve"> in preparation for becoming ICBs. Many</w:t>
      </w:r>
      <w:r w:rsidR="006718A1" w:rsidRPr="00FC0B32">
        <w:t xml:space="preserve"> </w:t>
      </w:r>
      <w:r w:rsidR="005D13B0">
        <w:t>(</w:t>
      </w:r>
      <w:r w:rsidR="006718A1" w:rsidRPr="00FC0B32">
        <w:t>but not all</w:t>
      </w:r>
      <w:r w:rsidR="005D13B0">
        <w:t xml:space="preserve">) </w:t>
      </w:r>
      <w:r w:rsidR="006270E6" w:rsidRPr="00FC0B32">
        <w:t>CCGs did th</w:t>
      </w:r>
      <w:r w:rsidR="00F8188A" w:rsidRPr="00FC0B32">
        <w:t>is, including all those in London.</w:t>
      </w:r>
      <w:r w:rsidR="00421A05" w:rsidRPr="00FC0B32">
        <w:t xml:space="preserve"> ODS was asked to support this and issued new codes for these merged CCGs and </w:t>
      </w:r>
      <w:r w:rsidR="00B74672" w:rsidRPr="00FC0B32">
        <w:t xml:space="preserve">closed the codes for the </w:t>
      </w:r>
      <w:r w:rsidR="00D220B5">
        <w:t>legacy</w:t>
      </w:r>
      <w:r w:rsidR="00B74672" w:rsidRPr="00FC0B32">
        <w:t xml:space="preserve"> CCGs</w:t>
      </w:r>
      <w:r w:rsidR="00D10F7C" w:rsidRPr="00FC0B32">
        <w:t xml:space="preserve"> </w:t>
      </w:r>
      <w:r w:rsidR="00BE699D">
        <w:t xml:space="preserve">in </w:t>
      </w:r>
      <w:r w:rsidR="00D045E3">
        <w:t>2020</w:t>
      </w:r>
      <w:r w:rsidR="00D10F7C" w:rsidRPr="00FC0B32">
        <w:t>.</w:t>
      </w:r>
      <w:r w:rsidR="006718A1" w:rsidRPr="00FC0B32">
        <w:t xml:space="preserve"> </w:t>
      </w:r>
      <w:r w:rsidR="00950E8B" w:rsidRPr="00FC0B32">
        <w:t>GP practices and PCN</w:t>
      </w:r>
      <w:r w:rsidR="00693F43">
        <w:t>s</w:t>
      </w:r>
      <w:r w:rsidR="00625FFB">
        <w:t xml:space="preserve"> </w:t>
      </w:r>
      <w:r w:rsidR="00344909">
        <w:t xml:space="preserve">were reconfigured to </w:t>
      </w:r>
      <w:r w:rsidR="00625FFB">
        <w:t>show these new merged CCG codes as their commissioner</w:t>
      </w:r>
      <w:r w:rsidR="008007DC">
        <w:t xml:space="preserve">. </w:t>
      </w:r>
      <w:r w:rsidR="001C5709">
        <w:t>T</w:t>
      </w:r>
      <w:r w:rsidR="006718A1" w:rsidRPr="00FC0B32">
        <w:t>he number of CCGs reduced from 152 to 106</w:t>
      </w:r>
      <w:r w:rsidR="00E408A7">
        <w:t xml:space="preserve"> </w:t>
      </w:r>
      <w:r w:rsidR="007968C3">
        <w:t>across</w:t>
      </w:r>
      <w:r w:rsidR="00E408A7">
        <w:t xml:space="preserve"> England and from </w:t>
      </w:r>
      <w:r w:rsidR="006635D9">
        <w:t xml:space="preserve"> 32 to 5</w:t>
      </w:r>
      <w:r w:rsidR="00E408A7">
        <w:t xml:space="preserve"> in London</w:t>
      </w:r>
      <w:r w:rsidR="006635D9">
        <w:t>.</w:t>
      </w:r>
      <w:r w:rsidR="002727C2">
        <w:t xml:space="preserve"> </w:t>
      </w:r>
    </w:p>
    <w:p w14:paraId="24D393FB" w14:textId="049E65C6" w:rsidR="009F40A4" w:rsidRDefault="00F70138" w:rsidP="00FC0B32">
      <w:r>
        <w:t>In July 2022</w:t>
      </w:r>
      <w:r w:rsidR="007C6AEB">
        <w:t xml:space="preserve">, ICB codes were introduced and </w:t>
      </w:r>
      <w:r w:rsidR="00781120">
        <w:t>CCGs codes became ‘</w:t>
      </w:r>
      <w:r w:rsidR="00D16E73">
        <w:t>sub ICB locations</w:t>
      </w:r>
      <w:r w:rsidR="00781120">
        <w:t>’</w:t>
      </w:r>
      <w:r w:rsidR="00D16E73">
        <w:t xml:space="preserve"> codes</w:t>
      </w:r>
      <w:r w:rsidR="00781120">
        <w:t xml:space="preserve">. </w:t>
      </w:r>
      <w:r w:rsidR="004E4FB2">
        <w:t xml:space="preserve">As a result of the </w:t>
      </w:r>
      <w:r w:rsidR="000661E1">
        <w:t xml:space="preserve">CCG </w:t>
      </w:r>
      <w:r w:rsidR="004E4FB2">
        <w:t>mergers</w:t>
      </w:r>
      <w:r w:rsidR="0079477E">
        <w:t>,</w:t>
      </w:r>
      <w:r w:rsidR="00067C26">
        <w:t xml:space="preserve"> each of the 5 London ICB</w:t>
      </w:r>
      <w:r w:rsidR="00457660">
        <w:t>s</w:t>
      </w:r>
      <w:r w:rsidR="00067C26">
        <w:t xml:space="preserve"> had only one</w:t>
      </w:r>
      <w:r w:rsidR="00733651">
        <w:t xml:space="preserve"> </w:t>
      </w:r>
      <w:r w:rsidR="00267808">
        <w:t>‘</w:t>
      </w:r>
      <w:r w:rsidR="00067C26">
        <w:t xml:space="preserve">sub ICB </w:t>
      </w:r>
      <w:r w:rsidR="0018615D">
        <w:t>location</w:t>
      </w:r>
      <w:r w:rsidR="00267808">
        <w:t>’</w:t>
      </w:r>
      <w:r w:rsidR="0018615D">
        <w:t xml:space="preserve"> code</w:t>
      </w:r>
      <w:r w:rsidR="008B0BD2">
        <w:t xml:space="preserve"> which was co-terminous with the ICB</w:t>
      </w:r>
      <w:r w:rsidR="0018615D">
        <w:t xml:space="preserve">, i.e. there is no </w:t>
      </w:r>
      <w:r w:rsidR="00BA625F">
        <w:t>granularity available at the lower tier.</w:t>
      </w:r>
    </w:p>
    <w:p w14:paraId="3994AF4C" w14:textId="6E41C596" w:rsidR="00F83B2B" w:rsidRDefault="009069D9" w:rsidP="005F330F">
      <w:pPr>
        <w:pStyle w:val="Style1"/>
      </w:pPr>
      <w:bookmarkStart w:id="4" w:name="_Toc158806543"/>
      <w:r>
        <w:t>ODS BAU Service Challenge</w:t>
      </w:r>
      <w:bookmarkEnd w:id="4"/>
    </w:p>
    <w:p w14:paraId="045F5777" w14:textId="705FAE1E" w:rsidR="00586CD3" w:rsidRDefault="007325C3" w:rsidP="00586CD3">
      <w:r>
        <w:t xml:space="preserve">Prior to the mergers, the CCGs in London were </w:t>
      </w:r>
      <w:r w:rsidR="007F5214">
        <w:t xml:space="preserve">largely </w:t>
      </w:r>
      <w:r>
        <w:t xml:space="preserve">aligned with the London Boroughs. </w:t>
      </w:r>
      <w:r w:rsidR="00586CD3">
        <w:t>Shortly after the merger</w:t>
      </w:r>
      <w:r>
        <w:t xml:space="preserve">, </w:t>
      </w:r>
      <w:r w:rsidR="00586CD3">
        <w:t xml:space="preserve">London noted that they had lost access to </w:t>
      </w:r>
      <w:commentRangeStart w:id="5"/>
      <w:commentRangeStart w:id="6"/>
      <w:commentRangeStart w:id="7"/>
      <w:r w:rsidR="00586CD3">
        <w:t xml:space="preserve">Borough-level </w:t>
      </w:r>
      <w:commentRangeEnd w:id="5"/>
      <w:r>
        <w:rPr>
          <w:rStyle w:val="CommentReference"/>
        </w:rPr>
        <w:commentReference w:id="5"/>
      </w:r>
      <w:commentRangeEnd w:id="6"/>
      <w:r w:rsidR="005C3CC1">
        <w:rPr>
          <w:rStyle w:val="CommentReference"/>
        </w:rPr>
        <w:commentReference w:id="6"/>
      </w:r>
      <w:commentRangeEnd w:id="7"/>
      <w:r w:rsidR="007025DA">
        <w:rPr>
          <w:rStyle w:val="CommentReference"/>
        </w:rPr>
        <w:commentReference w:id="7"/>
      </w:r>
      <w:r w:rsidR="00586CD3">
        <w:t>data</w:t>
      </w:r>
      <w:r w:rsidR="001717DB">
        <w:rPr>
          <w:rStyle w:val="FootnoteReference"/>
        </w:rPr>
        <w:footnoteReference w:id="2"/>
      </w:r>
      <w:r w:rsidR="00586CD3">
        <w:t xml:space="preserve"> on their populations, as an unintended consequence of merging CCGs.  This was raised in a paper written by the project lead </w:t>
      </w:r>
      <w:r w:rsidR="003868B8">
        <w:t xml:space="preserve">(Angus Steele) </w:t>
      </w:r>
      <w:r w:rsidR="00586CD3">
        <w:t xml:space="preserve">in October 2020.  </w:t>
      </w:r>
    </w:p>
    <w:p w14:paraId="04D32DE8" w14:textId="49C02666" w:rsidR="006E38E7" w:rsidRDefault="006E38E7" w:rsidP="006E38E7">
      <w:r>
        <w:t xml:space="preserve">Since July 2022, ODS has received at least </w:t>
      </w:r>
      <w:r w:rsidR="00DA5CC5">
        <w:t>4</w:t>
      </w:r>
      <w:r>
        <w:t xml:space="preserve"> service requests and one direct escalation to reinstate meaningful, Borough related codes at the sub-ICB level for London ICBs</w:t>
      </w:r>
      <w:r w:rsidR="00D0136C">
        <w:t xml:space="preserve"> to address service problems</w:t>
      </w:r>
      <w:r w:rsidR="009A1A60">
        <w:t xml:space="preserve">, showing the problem has not </w:t>
      </w:r>
      <w:r w:rsidR="00740622">
        <w:t>resolved itself</w:t>
      </w:r>
      <w:r>
        <w:t>:</w:t>
      </w:r>
    </w:p>
    <w:p w14:paraId="171A6BCA" w14:textId="6BA5E724" w:rsidR="00DF5B13" w:rsidRPr="00DF5B13" w:rsidRDefault="002A22DB" w:rsidP="0032154A">
      <w:pPr>
        <w:pStyle w:val="L1List"/>
      </w:pPr>
      <w:r w:rsidRPr="00DF5B13">
        <w:t>Jan-24: North East London ICB (</w:t>
      </w:r>
      <w:r w:rsidR="00DF5B13" w:rsidRPr="00DF5B13">
        <w:t>SCTASK0137029)</w:t>
      </w:r>
    </w:p>
    <w:p w14:paraId="3494D242" w14:textId="29F42ACB" w:rsidR="006E38E7" w:rsidRPr="00DF5B13" w:rsidRDefault="006E38E7" w:rsidP="0032154A">
      <w:pPr>
        <w:pStyle w:val="L1List"/>
        <w:rPr>
          <w:i/>
          <w:iCs/>
        </w:rPr>
      </w:pPr>
      <w:r w:rsidRPr="003078D3">
        <w:t xml:space="preserve">Nov-23: South West London ICB (SCTASK0119033) </w:t>
      </w:r>
    </w:p>
    <w:p w14:paraId="4C52F190" w14:textId="20EA5B96" w:rsidR="006E38E7" w:rsidRPr="003078D3" w:rsidRDefault="006E38E7" w:rsidP="003E3362">
      <w:pPr>
        <w:pStyle w:val="L1List"/>
      </w:pPr>
      <w:commentRangeStart w:id="8"/>
      <w:commentRangeStart w:id="9"/>
      <w:r w:rsidRPr="003078D3">
        <w:t>Oct-23: London Region Learning Disability &amp; Autism Team</w:t>
      </w:r>
      <w:commentRangeEnd w:id="8"/>
      <w:r>
        <w:rPr>
          <w:rStyle w:val="CommentReference"/>
        </w:rPr>
        <w:commentReference w:id="8"/>
      </w:r>
      <w:commentRangeEnd w:id="9"/>
      <w:r w:rsidR="003308E7">
        <w:rPr>
          <w:rStyle w:val="CommentReference"/>
          <w:rFonts w:eastAsiaTheme="minorHAnsi" w:cs="Arial"/>
          <w:color w:val="262626" w:themeColor="text1" w:themeTint="D9"/>
          <w:bdr w:val="none" w:sz="0" w:space="0" w:color="auto"/>
          <w:lang w:eastAsia="en-US"/>
        </w:rPr>
        <w:commentReference w:id="9"/>
      </w:r>
      <w:r w:rsidRPr="003078D3">
        <w:t xml:space="preserve"> (SCTASK0113075)</w:t>
      </w:r>
    </w:p>
    <w:p w14:paraId="3C6AFDA5" w14:textId="71863976" w:rsidR="006E38E7" w:rsidRDefault="006E38E7" w:rsidP="003E3362">
      <w:pPr>
        <w:pStyle w:val="L1List"/>
      </w:pPr>
      <w:r w:rsidRPr="003078D3">
        <w:t>Sep-22: Performance Analysis team in London (SCTASK0028991)</w:t>
      </w:r>
    </w:p>
    <w:p w14:paraId="60295EA4" w14:textId="5AE87D19" w:rsidR="007C73FA" w:rsidRDefault="007C73FA" w:rsidP="003E3362">
      <w:pPr>
        <w:pStyle w:val="L1List"/>
      </w:pPr>
      <w:r>
        <w:t xml:space="preserve">North Central London ICB were </w:t>
      </w:r>
      <w:r w:rsidR="0025076B">
        <w:t>going to request</w:t>
      </w:r>
      <w:r w:rsidR="00876FA7">
        <w:t xml:space="preserve"> </w:t>
      </w:r>
      <w:r w:rsidR="00B811D7">
        <w:t>raise a request but have refrained due to knowledge of this paper.</w:t>
      </w:r>
    </w:p>
    <w:p w14:paraId="138775BC" w14:textId="7DD60E90" w:rsidR="0092536C" w:rsidRDefault="0092536C" w:rsidP="00B450CC">
      <w:pPr>
        <w:pStyle w:val="Style1"/>
      </w:pPr>
      <w:bookmarkStart w:id="10" w:name="_Toc158806544"/>
      <w:r w:rsidRPr="000A2E75">
        <w:t>Problem</w:t>
      </w:r>
      <w:r w:rsidRPr="000D1EFC">
        <w:t xml:space="preserve"> 1</w:t>
      </w:r>
      <w:r w:rsidR="00472C02" w:rsidRPr="000D1EFC">
        <w:t xml:space="preserve">: </w:t>
      </w:r>
      <w:r w:rsidR="00856102">
        <w:t xml:space="preserve">Loss </w:t>
      </w:r>
      <w:r w:rsidR="00B5084C">
        <w:t xml:space="preserve">of Relevant </w:t>
      </w:r>
      <w:r w:rsidR="00F01366" w:rsidRPr="000D1EFC">
        <w:t xml:space="preserve">Data </w:t>
      </w:r>
      <w:r w:rsidR="008E692C" w:rsidRPr="000D1EFC">
        <w:t>Granularity</w:t>
      </w:r>
      <w:bookmarkEnd w:id="10"/>
    </w:p>
    <w:p w14:paraId="4CDB026E" w14:textId="32412ABC" w:rsidR="00345F9E" w:rsidRDefault="00454E67" w:rsidP="00454E67">
      <w:r w:rsidRPr="00F25EE0">
        <w:t xml:space="preserve">It became clear that ODS codes were a critical infrastructure </w:t>
      </w:r>
      <w:r w:rsidR="00F37451">
        <w:t>element</w:t>
      </w:r>
      <w:r w:rsidRPr="00F25EE0">
        <w:t xml:space="preserve"> that allowed systems to access key datasets</w:t>
      </w:r>
      <w:r>
        <w:t xml:space="preserve"> at </w:t>
      </w:r>
      <w:r w:rsidR="00654913">
        <w:t>a</w:t>
      </w:r>
      <w:r w:rsidR="001F35A6">
        <w:t xml:space="preserve">n </w:t>
      </w:r>
      <w:r w:rsidR="000F1AB5">
        <w:t>ex-CCG/</w:t>
      </w:r>
      <w:r>
        <w:t>Borough level</w:t>
      </w:r>
      <w:r w:rsidRPr="00F25EE0">
        <w:t>. While some datasets have workarounds using other geographical proxies (e.g. postal code), many do not and rely on ODS codes as the most granular way to analyse data</w:t>
      </w:r>
      <w:r w:rsidR="005213EB">
        <w:t xml:space="preserve"> (see Appendix)</w:t>
      </w:r>
      <w:r w:rsidRPr="00F25EE0">
        <w:t>.</w:t>
      </w:r>
      <w:r>
        <w:t xml:space="preserve">  </w:t>
      </w:r>
    </w:p>
    <w:p w14:paraId="5B75E917" w14:textId="77777777" w:rsidR="003B228E" w:rsidRDefault="0092536C" w:rsidP="000A2E75">
      <w:pPr>
        <w:pStyle w:val="Style2"/>
      </w:pPr>
      <w:bookmarkStart w:id="11" w:name="_Toc158806545"/>
      <w:r>
        <w:t>Impact of Problem 1</w:t>
      </w:r>
      <w:bookmarkEnd w:id="11"/>
    </w:p>
    <w:p w14:paraId="0A0DD708" w14:textId="411EF3A5" w:rsidR="0092536C" w:rsidRPr="009B0D57" w:rsidRDefault="00754014" w:rsidP="000A2E75">
      <w:pPr>
        <w:pStyle w:val="Style3"/>
      </w:pPr>
      <w:bookmarkStart w:id="12" w:name="_Toc158806546"/>
      <w:r>
        <w:t xml:space="preserve">Loss of </w:t>
      </w:r>
      <w:r w:rsidRPr="009A4CD6">
        <w:t>Relevant</w:t>
      </w:r>
      <w:r>
        <w:t xml:space="preserve"> Data for Planning</w:t>
      </w:r>
      <w:bookmarkEnd w:id="12"/>
    </w:p>
    <w:p w14:paraId="4FFEF791" w14:textId="149385A9" w:rsidR="0092536C" w:rsidRDefault="0092536C" w:rsidP="0092536C">
      <w:r w:rsidRPr="00F25EE0">
        <w:t xml:space="preserve">London </w:t>
      </w:r>
      <w:r w:rsidR="0020414D">
        <w:t>ICBs</w:t>
      </w:r>
      <w:r w:rsidRPr="00F25EE0">
        <w:t xml:space="preserve"> can no longer access key data at a level that supports </w:t>
      </w:r>
      <w:r w:rsidR="00ED3D72">
        <w:t>mean</w:t>
      </w:r>
      <w:r w:rsidR="00346072">
        <w:t xml:space="preserve">ingful </w:t>
      </w:r>
      <w:r w:rsidRPr="00F25EE0">
        <w:t xml:space="preserve">planning </w:t>
      </w:r>
      <w:r w:rsidR="00346072">
        <w:t xml:space="preserve">of services and addressing equity </w:t>
      </w:r>
      <w:r w:rsidR="00DF0A04">
        <w:t>at</w:t>
      </w:r>
      <w:r w:rsidRPr="00F25EE0">
        <w:t xml:space="preserve"> a </w:t>
      </w:r>
      <w:r w:rsidR="00697797">
        <w:t>B</w:t>
      </w:r>
      <w:r w:rsidRPr="00F25EE0">
        <w:t>orough level</w:t>
      </w:r>
      <w:r w:rsidR="00FF2341">
        <w:t xml:space="preserve"> with their LA partners</w:t>
      </w:r>
      <w:r w:rsidRPr="00F25EE0">
        <w:t>.</w:t>
      </w:r>
      <w:r>
        <w:t xml:space="preserve"> </w:t>
      </w:r>
      <w:r w:rsidRPr="00590190">
        <w:t xml:space="preserve">Affected </w:t>
      </w:r>
      <w:commentRangeStart w:id="13"/>
      <w:commentRangeStart w:id="14"/>
      <w:r w:rsidRPr="00590190">
        <w:t>datasets</w:t>
      </w:r>
      <w:commentRangeEnd w:id="13"/>
      <w:r>
        <w:rPr>
          <w:rStyle w:val="CommentReference"/>
        </w:rPr>
        <w:commentReference w:id="13"/>
      </w:r>
      <w:commentRangeEnd w:id="14"/>
      <w:r w:rsidR="00EF3B36">
        <w:rPr>
          <w:rStyle w:val="CommentReference"/>
        </w:rPr>
        <w:commentReference w:id="14"/>
      </w:r>
      <w:r w:rsidRPr="00590190">
        <w:t xml:space="preserve"> include mental health services, out-of-area placements, cancer services, childhood obesity, learning disabilities</w:t>
      </w:r>
      <w:r w:rsidR="00695F46">
        <w:t xml:space="preserve">, </w:t>
      </w:r>
      <w:r w:rsidRPr="00590190">
        <w:t>Referral-to-Treatment</w:t>
      </w:r>
      <w:r w:rsidR="009C1612">
        <w:t xml:space="preserve">, Continuing </w:t>
      </w:r>
      <w:proofErr w:type="spellStart"/>
      <w:r w:rsidR="009C1612">
        <w:t>Healhcare</w:t>
      </w:r>
      <w:proofErr w:type="spellEnd"/>
      <w:r w:rsidR="009C1612">
        <w:t>, s</w:t>
      </w:r>
      <w:r w:rsidR="00EF3B36">
        <w:t>pecialised commissioned services</w:t>
      </w:r>
      <w:r w:rsidR="00695F46">
        <w:t xml:space="preserve"> and</w:t>
      </w:r>
      <w:r w:rsidRPr="00590190">
        <w:t xml:space="preserve"> </w:t>
      </w:r>
      <w:r w:rsidR="00D26D5A">
        <w:t xml:space="preserve">Primary Care </w:t>
      </w:r>
      <w:r w:rsidR="00695F46">
        <w:t>Insight</w:t>
      </w:r>
      <w:r w:rsidR="00173286">
        <w:t>s.</w:t>
      </w:r>
    </w:p>
    <w:p w14:paraId="036C4F38" w14:textId="00463FD4" w:rsidR="0092536C" w:rsidRDefault="0092536C" w:rsidP="003E3362">
      <w:pPr>
        <w:pStyle w:val="L1List"/>
        <w:rPr>
          <w:rFonts w:eastAsia="Arial"/>
        </w:rPr>
      </w:pPr>
      <w:r>
        <w:rPr>
          <w:rFonts w:eastAsia="Arial"/>
        </w:rPr>
        <w:lastRenderedPageBreak/>
        <w:t xml:space="preserve">South East London (SEL) </w:t>
      </w:r>
      <w:r w:rsidRPr="00F25EE0">
        <w:rPr>
          <w:rFonts w:eastAsia="Arial"/>
        </w:rPr>
        <w:t>ICS was previously able to view diagnostic and cancer wait</w:t>
      </w:r>
      <w:r>
        <w:rPr>
          <w:rFonts w:eastAsia="Arial"/>
        </w:rPr>
        <w:t>ing</w:t>
      </w:r>
      <w:r w:rsidRPr="00F25EE0">
        <w:rPr>
          <w:rFonts w:eastAsia="Arial"/>
        </w:rPr>
        <w:t xml:space="preserve"> times for each of its </w:t>
      </w:r>
      <w:r w:rsidR="00110554">
        <w:rPr>
          <w:rFonts w:eastAsia="Arial"/>
        </w:rPr>
        <w:t>B</w:t>
      </w:r>
      <w:r w:rsidRPr="00F25EE0">
        <w:rPr>
          <w:rFonts w:eastAsia="Arial"/>
        </w:rPr>
        <w:t xml:space="preserve">oroughs. They can now only see </w:t>
      </w:r>
      <w:r>
        <w:rPr>
          <w:rFonts w:eastAsia="Arial"/>
        </w:rPr>
        <w:t>aggregated</w:t>
      </w:r>
      <w:r w:rsidRPr="00F25EE0">
        <w:rPr>
          <w:rFonts w:eastAsia="Arial"/>
        </w:rPr>
        <w:t xml:space="preserve"> waiting times for all of SEL</w:t>
      </w:r>
      <w:r>
        <w:rPr>
          <w:rFonts w:eastAsia="Arial"/>
        </w:rPr>
        <w:t xml:space="preserve"> ICS i.e. across 1.9 million </w:t>
      </w:r>
      <w:r w:rsidRPr="00F25EE0">
        <w:rPr>
          <w:rFonts w:eastAsia="Arial"/>
        </w:rPr>
        <w:t>people.</w:t>
      </w:r>
      <w:r>
        <w:rPr>
          <w:rFonts w:eastAsia="Arial"/>
        </w:rPr>
        <w:t xml:space="preserve">  </w:t>
      </w:r>
    </w:p>
    <w:p w14:paraId="62B518B3" w14:textId="24999536" w:rsidR="009509FF" w:rsidRPr="00DF4A14" w:rsidRDefault="009509FF" w:rsidP="003E3362">
      <w:pPr>
        <w:pStyle w:val="L1List"/>
      </w:pPr>
      <w:r>
        <w:t>The following</w:t>
      </w:r>
      <w:commentRangeStart w:id="15"/>
      <w:commentRangeStart w:id="16"/>
      <w:r>
        <w:t xml:space="preserve"> </w:t>
      </w:r>
      <w:r w:rsidR="00A75237">
        <w:t xml:space="preserve">national </w:t>
      </w:r>
      <w:r>
        <w:t>dashboards</w:t>
      </w:r>
      <w:r w:rsidRPr="00DF4A14">
        <w:t xml:space="preserve"> </w:t>
      </w:r>
      <w:r w:rsidR="00C345D2">
        <w:t xml:space="preserve">and </w:t>
      </w:r>
      <w:hyperlink r:id="rId16" w:history="1">
        <w:r w:rsidR="00C345D2" w:rsidRPr="002E0498">
          <w:rPr>
            <w:rStyle w:val="Hyperlink"/>
            <w:noProof w:val="0"/>
          </w:rPr>
          <w:t>NHS England applications</w:t>
        </w:r>
      </w:hyperlink>
      <w:r w:rsidR="00C345D2">
        <w:t xml:space="preserve"> </w:t>
      </w:r>
      <w:r>
        <w:t>are</w:t>
      </w:r>
      <w:commentRangeEnd w:id="15"/>
      <w:r>
        <w:rPr>
          <w:rStyle w:val="CommentReference"/>
        </w:rPr>
        <w:commentReference w:id="15"/>
      </w:r>
      <w:commentRangeEnd w:id="16"/>
      <w:r w:rsidR="002E0498">
        <w:rPr>
          <w:rStyle w:val="CommentReference"/>
          <w:rFonts w:eastAsiaTheme="minorHAnsi" w:cs="Arial"/>
          <w:color w:val="262626" w:themeColor="text1" w:themeTint="D9"/>
          <w:bdr w:val="none" w:sz="0" w:space="0" w:color="auto"/>
          <w:lang w:eastAsia="en-US"/>
        </w:rPr>
        <w:commentReference w:id="16"/>
      </w:r>
      <w:r>
        <w:t xml:space="preserve"> </w:t>
      </w:r>
      <w:r w:rsidRPr="009470BB">
        <w:t xml:space="preserve">unable to allow drill down to ex-CCG based information for ICBs to share with </w:t>
      </w:r>
      <w:r w:rsidR="00BE6DF6">
        <w:t>their statutory</w:t>
      </w:r>
      <w:r w:rsidR="002E4BCA">
        <w:t xml:space="preserve"> LA </w:t>
      </w:r>
      <w:r w:rsidRPr="009470BB">
        <w:t>partner</w:t>
      </w:r>
      <w:r w:rsidR="00C627E9">
        <w:t>s</w:t>
      </w:r>
      <w:r w:rsidR="00A75237">
        <w:t>:</w:t>
      </w:r>
    </w:p>
    <w:p w14:paraId="58817E6A" w14:textId="2D8FCE1C" w:rsidR="009509FF" w:rsidRPr="00AC5749" w:rsidRDefault="009509FF" w:rsidP="00AC5749">
      <w:pPr>
        <w:pStyle w:val="L2List"/>
      </w:pPr>
      <w:r w:rsidRPr="00AC5749">
        <w:t xml:space="preserve">Primary Care Data and Insights Dashboard (PCDID </w:t>
      </w:r>
      <w:r w:rsidR="0081797C">
        <w:t>–</w:t>
      </w:r>
      <w:r w:rsidR="004E21B4">
        <w:t xml:space="preserve"> </w:t>
      </w:r>
      <w:r w:rsidRPr="00AC5749">
        <w:t>Foundry</w:t>
      </w:r>
      <w:r w:rsidR="0081797C">
        <w:t>/FDP</w:t>
      </w:r>
      <w:r w:rsidRPr="00AC5749">
        <w:t>)</w:t>
      </w:r>
    </w:p>
    <w:p w14:paraId="7ADB9E38" w14:textId="77777777" w:rsidR="009509FF" w:rsidRPr="00AC5749" w:rsidRDefault="009509FF" w:rsidP="00AC5749">
      <w:pPr>
        <w:pStyle w:val="L2List"/>
      </w:pPr>
      <w:r w:rsidRPr="00AC5749">
        <w:t>GP Practice Workforce interactive dashboard</w:t>
      </w:r>
    </w:p>
    <w:p w14:paraId="5651B1E5" w14:textId="77777777" w:rsidR="009509FF" w:rsidRPr="00AC5749" w:rsidRDefault="009509FF" w:rsidP="00AC5749">
      <w:pPr>
        <w:pStyle w:val="L2List"/>
      </w:pPr>
      <w:r w:rsidRPr="00AC5749">
        <w:t>Appointments in General Practice dashboard</w:t>
      </w:r>
    </w:p>
    <w:p w14:paraId="355D98A1" w14:textId="125EC175" w:rsidR="009509FF" w:rsidRDefault="009509FF" w:rsidP="00CF0038">
      <w:pPr>
        <w:pStyle w:val="L2List"/>
      </w:pPr>
      <w:r w:rsidRPr="00AC5749">
        <w:t>Urgent Community Response (UCR) dashboard</w:t>
      </w:r>
    </w:p>
    <w:p w14:paraId="008DF8E9" w14:textId="1A8CF4FA" w:rsidR="64B66B3E" w:rsidRDefault="64B66B3E" w:rsidP="6AA9CB19">
      <w:pPr>
        <w:pStyle w:val="L2List"/>
      </w:pPr>
      <w:commentRangeStart w:id="17"/>
      <w:commentRangeStart w:id="18"/>
      <w:r w:rsidRPr="6AA9CB19">
        <w:t>Population and Person Insights (</w:t>
      </w:r>
      <w:proofErr w:type="spellStart"/>
      <w:r w:rsidRPr="6AA9CB19">
        <w:t>PaP</w:t>
      </w:r>
      <w:r w:rsidR="0097608C">
        <w:t>I</w:t>
      </w:r>
      <w:proofErr w:type="spellEnd"/>
      <w:r w:rsidRPr="6AA9CB19">
        <w:t xml:space="preserve">) Dashboard </w:t>
      </w:r>
      <w:commentRangeEnd w:id="17"/>
      <w:r>
        <w:rPr>
          <w:rStyle w:val="CommentReference"/>
        </w:rPr>
        <w:commentReference w:id="17"/>
      </w:r>
      <w:commentRangeEnd w:id="18"/>
      <w:r w:rsidR="00886C38">
        <w:rPr>
          <w:rStyle w:val="CommentReference"/>
          <w:rFonts w:eastAsiaTheme="minorHAnsi"/>
          <w:kern w:val="0"/>
          <w:lang w:eastAsia="en-US"/>
          <w14:ligatures w14:val="none"/>
        </w:rPr>
        <w:commentReference w:id="18"/>
      </w:r>
    </w:p>
    <w:p w14:paraId="22E5AFE6" w14:textId="77777777" w:rsidR="00D56E45" w:rsidRDefault="00221BB7" w:rsidP="00F42943">
      <w:pPr>
        <w:pStyle w:val="L2List"/>
        <w:numPr>
          <w:ilvl w:val="0"/>
          <w:numId w:val="0"/>
        </w:numPr>
        <w:spacing w:before="120"/>
        <w:contextualSpacing w:val="0"/>
      </w:pPr>
      <w:r>
        <w:t xml:space="preserve">The </w:t>
      </w:r>
      <w:proofErr w:type="spellStart"/>
      <w:r w:rsidR="00FC1246">
        <w:t>PaPI</w:t>
      </w:r>
      <w:proofErr w:type="spellEnd"/>
      <w:r w:rsidR="00FC1246">
        <w:t xml:space="preserve"> team received an email </w:t>
      </w:r>
      <w:r w:rsidR="00AE276C">
        <w:t>in J</w:t>
      </w:r>
      <w:r w:rsidR="00F83F2C">
        <w:t xml:space="preserve">anuary 2024 from the </w:t>
      </w:r>
      <w:r w:rsidR="00CD2783" w:rsidRPr="00CD2783">
        <w:t>Clinical Lead for Population Health and Health Inequalities, NHS North East London ICB</w:t>
      </w:r>
      <w:r w:rsidR="00CD2783">
        <w:t xml:space="preserve"> </w:t>
      </w:r>
      <w:r w:rsidR="00223C08">
        <w:t>stating:</w:t>
      </w:r>
      <w:r w:rsidR="00327C43">
        <w:t xml:space="preserve"> </w:t>
      </w:r>
    </w:p>
    <w:p w14:paraId="4B026ACD" w14:textId="72BC3CC8" w:rsidR="00FC1246" w:rsidRPr="004B3625" w:rsidRDefault="00223C08" w:rsidP="00F42943">
      <w:pPr>
        <w:pStyle w:val="L2List"/>
        <w:numPr>
          <w:ilvl w:val="0"/>
          <w:numId w:val="0"/>
        </w:numPr>
        <w:spacing w:before="120"/>
        <w:contextualSpacing w:val="0"/>
        <w:jc w:val="center"/>
        <w:rPr>
          <w:iCs/>
        </w:rPr>
      </w:pPr>
      <w:r w:rsidRPr="00543B5C">
        <w:rPr>
          <w:rFonts w:ascii="Aptos Narrow" w:hAnsi="Aptos Narrow"/>
          <w:i/>
        </w:rPr>
        <w:t>“</w:t>
      </w:r>
      <w:r w:rsidR="00FC1246" w:rsidRPr="00543B5C">
        <w:rPr>
          <w:rFonts w:ascii="Aptos Narrow" w:hAnsi="Aptos Narrow"/>
          <w:i/>
        </w:rPr>
        <w:t xml:space="preserve">I was wondering if for ICBs like my own (NEL ICB) we could have data presented by </w:t>
      </w:r>
      <w:r w:rsidR="0067610C">
        <w:rPr>
          <w:rFonts w:ascii="Aptos Narrow" w:hAnsi="Aptos Narrow"/>
          <w:i/>
        </w:rPr>
        <w:t>place</w:t>
      </w:r>
      <w:r w:rsidR="00FC1246" w:rsidRPr="00543B5C">
        <w:rPr>
          <w:rFonts w:ascii="Aptos Narrow" w:hAnsi="Aptos Narrow"/>
          <w:i/>
        </w:rPr>
        <w:t xml:space="preserve"> (e.g., old CCG areas like Newham, Redbridge, Tower Hamlets) as so much delivery happens at </w:t>
      </w:r>
      <w:r w:rsidR="0067610C">
        <w:rPr>
          <w:rFonts w:ascii="Aptos Narrow" w:hAnsi="Aptos Narrow"/>
          <w:i/>
        </w:rPr>
        <w:t>place</w:t>
      </w:r>
      <w:r w:rsidR="00FC1246" w:rsidRPr="00543B5C">
        <w:rPr>
          <w:rFonts w:ascii="Aptos Narrow" w:hAnsi="Aptos Narrow"/>
          <w:i/>
        </w:rPr>
        <w:t xml:space="preserve"> level and the lack of data at this level is a substantial barrier to use of this tool.</w:t>
      </w:r>
      <w:r w:rsidRPr="00543B5C">
        <w:rPr>
          <w:rFonts w:ascii="Aptos Narrow" w:hAnsi="Aptos Narrow"/>
          <w:i/>
        </w:rPr>
        <w:t>”</w:t>
      </w:r>
      <w:r w:rsidR="004B3625">
        <w:rPr>
          <w:i/>
        </w:rPr>
        <w:t xml:space="preserve"> </w:t>
      </w:r>
      <w:r w:rsidR="004B3625">
        <w:rPr>
          <w:iCs/>
        </w:rPr>
        <w:t>(see Appendix</w:t>
      </w:r>
      <w:r w:rsidR="006F7850">
        <w:rPr>
          <w:iCs/>
        </w:rPr>
        <w:t>)</w:t>
      </w:r>
      <w:r w:rsidR="004F1809">
        <w:rPr>
          <w:iCs/>
        </w:rPr>
        <w:t>.</w:t>
      </w:r>
    </w:p>
    <w:p w14:paraId="01257959" w14:textId="0E832B0B" w:rsidR="004F2CB9" w:rsidRPr="00312EFB" w:rsidRDefault="0081797C" w:rsidP="00C916DC">
      <w:pPr>
        <w:rPr>
          <w:rFonts w:ascii="Calibri" w:hAnsi="Calibri" w:cs="Calibri"/>
        </w:rPr>
      </w:pPr>
      <w:r>
        <w:t>Much</w:t>
      </w:r>
      <w:r w:rsidR="004F2CB9" w:rsidRPr="000316CB">
        <w:t xml:space="preserve"> of  transformation work requires a view at a </w:t>
      </w:r>
      <w:r w:rsidR="00443B56">
        <w:t>Borough</w:t>
      </w:r>
      <w:r w:rsidR="004F2CB9" w:rsidRPr="000316CB">
        <w:t xml:space="preserve"> level</w:t>
      </w:r>
      <w:r w:rsidR="00E37884">
        <w:t xml:space="preserve"> </w:t>
      </w:r>
      <w:r w:rsidR="00B363C9">
        <w:t xml:space="preserve">particularly as we </w:t>
      </w:r>
      <w:r w:rsidR="00E37884">
        <w:t>approach</w:t>
      </w:r>
      <w:r w:rsidR="00D8348C">
        <w:t xml:space="preserve"> </w:t>
      </w:r>
      <w:r w:rsidR="00E37884">
        <w:t xml:space="preserve">the end of the 5 year </w:t>
      </w:r>
      <w:r w:rsidR="00ED6887">
        <w:t xml:space="preserve">long-term </w:t>
      </w:r>
      <w:r w:rsidR="00DD6157">
        <w:t>programmes</w:t>
      </w:r>
      <w:r w:rsidR="004F2CB9" w:rsidRPr="000316CB">
        <w:t>.  Without meaningful sub-ICB codes</w:t>
      </w:r>
      <w:r w:rsidR="003E088F">
        <w:t>,</w:t>
      </w:r>
      <w:r w:rsidR="004F2CB9" w:rsidRPr="000316CB">
        <w:t xml:space="preserve"> </w:t>
      </w:r>
      <w:r w:rsidR="004F2CB9">
        <w:t>ICBs</w:t>
      </w:r>
      <w:r w:rsidR="004F2CB9" w:rsidRPr="000316CB">
        <w:t xml:space="preserve"> are unable to do the grouping or the longitudinal analysis to show </w:t>
      </w:r>
      <w:r w:rsidR="00B0579C">
        <w:t xml:space="preserve">the </w:t>
      </w:r>
      <w:r w:rsidR="004F2CB9" w:rsidRPr="000316CB">
        <w:t>impact of existing transformation programmes</w:t>
      </w:r>
      <w:r w:rsidR="00B0579C">
        <w:t xml:space="preserve"> using</w:t>
      </w:r>
      <w:r w:rsidR="004F2CB9" w:rsidRPr="000316CB">
        <w:t xml:space="preserve"> </w:t>
      </w:r>
      <w:r w:rsidR="00DA3F99">
        <w:t>current</w:t>
      </w:r>
      <w:r w:rsidR="004F2CB9" w:rsidRPr="000316CB">
        <w:t xml:space="preserve"> analytical products </w:t>
      </w:r>
      <w:r w:rsidR="004D0C05">
        <w:t>and</w:t>
      </w:r>
      <w:r w:rsidR="004F2CB9" w:rsidRPr="000316CB">
        <w:t xml:space="preserve"> data flows for </w:t>
      </w:r>
      <w:commentRangeStart w:id="19"/>
      <w:r w:rsidR="004F2CB9" w:rsidRPr="000316CB">
        <w:t>mental health, primary care, community services</w:t>
      </w:r>
      <w:commentRangeEnd w:id="19"/>
      <w:r>
        <w:rPr>
          <w:rStyle w:val="CommentReference"/>
        </w:rPr>
        <w:commentReference w:id="19"/>
      </w:r>
      <w:r w:rsidR="00B426E4">
        <w:t>, Assuring Transformation</w:t>
      </w:r>
      <w:r w:rsidR="00E56F5E">
        <w:t xml:space="preserve"> and Acute (outpatient, inpatient care</w:t>
      </w:r>
      <w:r w:rsidR="0016528E">
        <w:t>, emergency care)</w:t>
      </w:r>
      <w:r w:rsidR="00CB213B">
        <w:t>.</w:t>
      </w:r>
      <w:r w:rsidR="004F2CB9" w:rsidRPr="000316CB">
        <w:t xml:space="preserve"> </w:t>
      </w:r>
      <w:r w:rsidR="00B05CFD" w:rsidRPr="000316CB">
        <w:t>A</w:t>
      </w:r>
      <w:r w:rsidR="004F2CB9" w:rsidRPr="000316CB">
        <w:t xml:space="preserve">nalysis and improvement conversations become more generic as </w:t>
      </w:r>
      <w:r w:rsidR="00CA4A9F" w:rsidRPr="000316CB">
        <w:t>ICBs</w:t>
      </w:r>
      <w:r w:rsidR="004F2CB9" w:rsidRPr="000316CB">
        <w:t xml:space="preserve"> are unable to see what is happening at a </w:t>
      </w:r>
      <w:r w:rsidR="00C916DC">
        <w:t xml:space="preserve">Borough </w:t>
      </w:r>
      <w:r w:rsidR="004F2CB9" w:rsidRPr="000316CB">
        <w:t>level</w:t>
      </w:r>
      <w:r w:rsidR="001423EB">
        <w:t xml:space="preserve"> and undercut their ability to</w:t>
      </w:r>
      <w:r w:rsidR="001E6AF5">
        <w:t xml:space="preserve"> ensure equity</w:t>
      </w:r>
      <w:r w:rsidR="00B05CFD" w:rsidRPr="000316CB">
        <w:t>.</w:t>
      </w:r>
    </w:p>
    <w:p w14:paraId="3C97B891" w14:textId="489161C7" w:rsidR="00D453E4" w:rsidRDefault="00926C52" w:rsidP="000A2E75">
      <w:pPr>
        <w:pStyle w:val="Style3"/>
      </w:pPr>
      <w:bookmarkStart w:id="20" w:name="_Toc158806547"/>
      <w:r>
        <w:t>Micro-Commissioning Challenges</w:t>
      </w:r>
      <w:r w:rsidR="00CE5865">
        <w:t xml:space="preserve"> &amp; Potential </w:t>
      </w:r>
      <w:r w:rsidR="00DB77EA">
        <w:t xml:space="preserve">IG </w:t>
      </w:r>
      <w:r w:rsidR="0050033B">
        <w:t>Breaches</w:t>
      </w:r>
      <w:bookmarkEnd w:id="20"/>
    </w:p>
    <w:p w14:paraId="5A1CE56A" w14:textId="63DE2216" w:rsidR="00DB6630" w:rsidRDefault="00AF7FEB" w:rsidP="0092536C">
      <w:pPr>
        <w:rPr>
          <w:rFonts w:eastAsia="Arial" w:cstheme="minorHAnsi"/>
          <w:color w:val="000000"/>
        </w:rPr>
      </w:pPr>
      <w:r w:rsidRPr="5AD1ADD2">
        <w:rPr>
          <w:rFonts w:eastAsia="Arial" w:cstheme="minorBidi"/>
          <w:color w:val="000000" w:themeColor="text1"/>
        </w:rPr>
        <w:t xml:space="preserve">It is also </w:t>
      </w:r>
      <w:r w:rsidR="00416E01" w:rsidRPr="5AD1ADD2">
        <w:rPr>
          <w:rFonts w:eastAsia="Arial" w:cstheme="minorBidi"/>
          <w:color w:val="000000" w:themeColor="text1"/>
        </w:rPr>
        <w:t>having a de</w:t>
      </w:r>
      <w:r w:rsidR="007406D7">
        <w:rPr>
          <w:rFonts w:eastAsia="Arial" w:cstheme="minorBidi"/>
          <w:color w:val="000000" w:themeColor="text1"/>
        </w:rPr>
        <w:t>tri</w:t>
      </w:r>
      <w:r w:rsidR="00416E01" w:rsidRPr="5AD1ADD2">
        <w:rPr>
          <w:rFonts w:eastAsia="Arial" w:cstheme="minorBidi"/>
          <w:color w:val="000000" w:themeColor="text1"/>
        </w:rPr>
        <w:t>m</w:t>
      </w:r>
      <w:r w:rsidR="007406D7">
        <w:rPr>
          <w:rFonts w:eastAsia="Arial" w:cstheme="minorBidi"/>
          <w:color w:val="000000" w:themeColor="text1"/>
        </w:rPr>
        <w:t>e</w:t>
      </w:r>
      <w:r w:rsidR="00416E01" w:rsidRPr="5AD1ADD2">
        <w:rPr>
          <w:rFonts w:eastAsia="Arial" w:cstheme="minorBidi"/>
          <w:color w:val="000000" w:themeColor="text1"/>
        </w:rPr>
        <w:t>ntal impact in micro-commissioning where allocation of patient</w:t>
      </w:r>
      <w:r w:rsidR="004A274C" w:rsidRPr="5AD1ADD2">
        <w:rPr>
          <w:rFonts w:eastAsia="Arial" w:cstheme="minorBidi"/>
          <w:color w:val="000000" w:themeColor="text1"/>
        </w:rPr>
        <w:t>s</w:t>
      </w:r>
      <w:r w:rsidR="00416E01" w:rsidRPr="5AD1ADD2">
        <w:rPr>
          <w:rFonts w:eastAsia="Arial" w:cstheme="minorBidi"/>
          <w:color w:val="000000" w:themeColor="text1"/>
        </w:rPr>
        <w:t xml:space="preserve"> to the old</w:t>
      </w:r>
      <w:r w:rsidR="00241F9E" w:rsidRPr="5AD1ADD2">
        <w:rPr>
          <w:rFonts w:eastAsia="Arial" w:cstheme="minorBidi"/>
          <w:color w:val="000000" w:themeColor="text1"/>
        </w:rPr>
        <w:t>, Borough based</w:t>
      </w:r>
      <w:r w:rsidR="00416E01" w:rsidRPr="5AD1ADD2">
        <w:rPr>
          <w:rFonts w:eastAsia="Arial" w:cstheme="minorBidi"/>
          <w:color w:val="000000" w:themeColor="text1"/>
        </w:rPr>
        <w:t xml:space="preserve"> CCG boundaries is still in place, however now </w:t>
      </w:r>
      <w:r w:rsidR="00EB1C4E" w:rsidRPr="5AD1ADD2">
        <w:rPr>
          <w:rFonts w:eastAsia="Arial" w:cstheme="minorBidi"/>
          <w:color w:val="000000" w:themeColor="text1"/>
        </w:rPr>
        <w:t>ICBs</w:t>
      </w:r>
      <w:r w:rsidRPr="5AD1ADD2">
        <w:rPr>
          <w:rFonts w:eastAsia="Arial" w:cstheme="minorBidi"/>
          <w:color w:val="000000" w:themeColor="text1"/>
        </w:rPr>
        <w:t xml:space="preserve"> are</w:t>
      </w:r>
      <w:r w:rsidR="00416E01" w:rsidRPr="5AD1ADD2">
        <w:rPr>
          <w:rFonts w:eastAsia="Arial" w:cstheme="minorBidi"/>
          <w:color w:val="000000" w:themeColor="text1"/>
        </w:rPr>
        <w:t xml:space="preserve"> unable to allocate new patients to a sub-ICB geography</w:t>
      </w:r>
      <w:r w:rsidR="00234FAF" w:rsidRPr="5AD1ADD2">
        <w:rPr>
          <w:rFonts w:eastAsia="Arial" w:cstheme="minorBidi"/>
          <w:color w:val="000000" w:themeColor="text1"/>
        </w:rPr>
        <w:t xml:space="preserve"> on the clinical audit </w:t>
      </w:r>
      <w:r w:rsidR="00B512E1" w:rsidRPr="5AD1ADD2">
        <w:rPr>
          <w:rFonts w:eastAsia="Arial" w:cstheme="minorBidi"/>
          <w:color w:val="000000" w:themeColor="text1"/>
        </w:rPr>
        <w:t>platforms</w:t>
      </w:r>
      <w:r w:rsidR="00814B90">
        <w:rPr>
          <w:rFonts w:eastAsia="Arial" w:cstheme="minorBidi"/>
          <w:color w:val="000000" w:themeColor="text1"/>
        </w:rPr>
        <w:t xml:space="preserve"> and National Case Management system. </w:t>
      </w:r>
      <w:r w:rsidR="00416E01" w:rsidRPr="5AD1ADD2">
        <w:rPr>
          <w:rFonts w:eastAsia="Arial" w:cstheme="minorBidi"/>
          <w:color w:val="000000" w:themeColor="text1"/>
        </w:rPr>
        <w:t xml:space="preserve">This affects </w:t>
      </w:r>
      <w:r w:rsidR="008912A3" w:rsidRPr="5AD1ADD2">
        <w:rPr>
          <w:rFonts w:eastAsia="Arial" w:cstheme="minorBidi"/>
          <w:color w:val="000000" w:themeColor="text1"/>
        </w:rPr>
        <w:t>services</w:t>
      </w:r>
      <w:r w:rsidR="00416E01" w:rsidRPr="5AD1ADD2">
        <w:rPr>
          <w:rFonts w:eastAsia="Arial" w:cstheme="minorBidi"/>
          <w:color w:val="000000" w:themeColor="text1"/>
        </w:rPr>
        <w:t xml:space="preserve"> like Continuing </w:t>
      </w:r>
      <w:r w:rsidRPr="5AD1ADD2">
        <w:rPr>
          <w:rFonts w:eastAsia="Arial" w:cstheme="minorBidi"/>
          <w:color w:val="000000" w:themeColor="text1"/>
        </w:rPr>
        <w:t>H</w:t>
      </w:r>
      <w:r w:rsidR="00416E01" w:rsidRPr="5AD1ADD2">
        <w:rPr>
          <w:rFonts w:eastAsia="Arial" w:cstheme="minorBidi"/>
          <w:color w:val="000000" w:themeColor="text1"/>
        </w:rPr>
        <w:t xml:space="preserve">ealth </w:t>
      </w:r>
      <w:r w:rsidRPr="5AD1ADD2">
        <w:rPr>
          <w:rFonts w:eastAsia="Arial" w:cstheme="minorBidi"/>
          <w:color w:val="000000" w:themeColor="text1"/>
        </w:rPr>
        <w:t>C</w:t>
      </w:r>
      <w:r w:rsidR="00416E01" w:rsidRPr="5AD1ADD2">
        <w:rPr>
          <w:rFonts w:eastAsia="Arial" w:cstheme="minorBidi"/>
          <w:color w:val="000000" w:themeColor="text1"/>
        </w:rPr>
        <w:t>are, Assuring Transformation – Learning disability and autism inpatients and Specialised commissioning services. This means</w:t>
      </w:r>
      <w:r w:rsidR="00DB6630" w:rsidRPr="5AD1ADD2">
        <w:rPr>
          <w:rFonts w:eastAsia="Arial" w:cstheme="minorBidi"/>
          <w:color w:val="000000" w:themeColor="text1"/>
        </w:rPr>
        <w:t>:</w:t>
      </w:r>
    </w:p>
    <w:p w14:paraId="684B61D4" w14:textId="402A7D10" w:rsidR="00DB6630" w:rsidRPr="003E3362" w:rsidRDefault="00AF7FEB" w:rsidP="003E3362">
      <w:pPr>
        <w:pStyle w:val="L1List"/>
      </w:pPr>
      <w:r w:rsidRPr="003E3362">
        <w:t>they cannot</w:t>
      </w:r>
      <w:r w:rsidR="00416E01" w:rsidRPr="003E3362">
        <w:t xml:space="preserve"> address where care i</w:t>
      </w:r>
      <w:r w:rsidR="00DB1DEA">
        <w:t>s</w:t>
      </w:r>
      <w:r w:rsidR="00416E01" w:rsidRPr="003E3362">
        <w:t xml:space="preserve"> fa</w:t>
      </w:r>
      <w:r w:rsidRPr="003E3362">
        <w:t>i</w:t>
      </w:r>
      <w:r w:rsidR="00416E01" w:rsidRPr="003E3362">
        <w:t xml:space="preserve">ling as </w:t>
      </w:r>
      <w:r w:rsidR="00DB6630" w:rsidRPr="003E3362">
        <w:t>they</w:t>
      </w:r>
      <w:r w:rsidR="00416E01" w:rsidRPr="003E3362">
        <w:t xml:space="preserve"> are unable to see which </w:t>
      </w:r>
      <w:r w:rsidR="00FF3E55" w:rsidRPr="003E3362">
        <w:t>B</w:t>
      </w:r>
      <w:r w:rsidR="00416E01" w:rsidRPr="003E3362">
        <w:t xml:space="preserve">orough-based commissioner is responsible for the patient. </w:t>
      </w:r>
    </w:p>
    <w:p w14:paraId="0FE31DD8" w14:textId="0928CF16" w:rsidR="00490EA9" w:rsidRPr="003E3362" w:rsidRDefault="00250B63" w:rsidP="003E3362">
      <w:pPr>
        <w:pStyle w:val="L1List"/>
      </w:pPr>
      <w:r w:rsidRPr="003E3362">
        <w:t>ICBs</w:t>
      </w:r>
      <w:r w:rsidR="00416E01" w:rsidRPr="003E3362">
        <w:t xml:space="preserve"> have to run a separate list in </w:t>
      </w:r>
      <w:r w:rsidR="004849C3" w:rsidRPr="003E3362">
        <w:t>E</w:t>
      </w:r>
      <w:r w:rsidR="00416E01" w:rsidRPr="003E3362">
        <w:t>xcel with patient identifiable information to manage the patient</w:t>
      </w:r>
      <w:r w:rsidR="000E40FA" w:rsidRPr="003E3362">
        <w:t xml:space="preserve"> - </w:t>
      </w:r>
      <w:r w:rsidR="00490EA9" w:rsidRPr="003E3362">
        <w:t>creating a significant potential for information governance</w:t>
      </w:r>
      <w:r w:rsidR="000A002E" w:rsidRPr="003E3362">
        <w:t xml:space="preserve"> breaches</w:t>
      </w:r>
      <w:r w:rsidR="00B512E1" w:rsidRPr="003E3362">
        <w:t>.</w:t>
      </w:r>
    </w:p>
    <w:p w14:paraId="30502D54" w14:textId="6EA43622" w:rsidR="0050033B" w:rsidRDefault="0050033B" w:rsidP="000A2E75">
      <w:pPr>
        <w:pStyle w:val="Style3"/>
      </w:pPr>
      <w:bookmarkStart w:id="21" w:name="_Toc158806548"/>
      <w:r>
        <w:t>Additional Workload</w:t>
      </w:r>
      <w:bookmarkEnd w:id="21"/>
    </w:p>
    <w:p w14:paraId="56F3CA95" w14:textId="5F7F966C" w:rsidR="00564D09" w:rsidRDefault="00564D09" w:rsidP="003E3362">
      <w:pPr>
        <w:pStyle w:val="L1List"/>
      </w:pPr>
      <w:r>
        <w:t xml:space="preserve">South East London </w:t>
      </w:r>
      <w:r w:rsidR="00E61C27">
        <w:t xml:space="preserve">(SEL) </w:t>
      </w:r>
      <w:r>
        <w:t xml:space="preserve">ICB had 2.5 Business Intelligence staff working for 9 months to build a </w:t>
      </w:r>
      <w:r w:rsidR="00871252">
        <w:t>workaround</w:t>
      </w:r>
      <w:r>
        <w:t xml:space="preserve"> for mental health planning due to a lack of sub-ICB codes.</w:t>
      </w:r>
    </w:p>
    <w:p w14:paraId="318C6C0B" w14:textId="62E75516" w:rsidR="00D3072C" w:rsidRPr="00CE4ABC" w:rsidRDefault="00564D09" w:rsidP="003E3362">
      <w:pPr>
        <w:pStyle w:val="L1List"/>
      </w:pPr>
      <w:r w:rsidRPr="00564D09">
        <w:t xml:space="preserve">South West London </w:t>
      </w:r>
      <w:r w:rsidR="00E61C27">
        <w:t xml:space="preserve">(SWL) </w:t>
      </w:r>
      <w:r w:rsidRPr="00564D09">
        <w:t xml:space="preserve">ICB - </w:t>
      </w:r>
      <w:r w:rsidRPr="00440EE0">
        <w:rPr>
          <w:rFonts w:ascii="Aptos Narrow" w:hAnsi="Aptos Narrow"/>
          <w:i/>
          <w:iCs/>
        </w:rPr>
        <w:t>"Whenever we receive data files from various NHS organisations or systems, we must always retro-add the Borough layer, which we believe should be the Sub-ICB level, to make the data useful/meaningful</w:t>
      </w:r>
      <w:r w:rsidR="00863C4C">
        <w:rPr>
          <w:rFonts w:ascii="Aptos Narrow" w:hAnsi="Aptos Narrow"/>
          <w:i/>
          <w:iCs/>
        </w:rPr>
        <w:t xml:space="preserve">…adds </w:t>
      </w:r>
      <w:r w:rsidR="001D674E">
        <w:rPr>
          <w:rFonts w:ascii="Aptos Narrow" w:hAnsi="Aptos Narrow"/>
          <w:i/>
          <w:iCs/>
        </w:rPr>
        <w:t>30</w:t>
      </w:r>
      <w:r w:rsidR="00DE2F2C">
        <w:rPr>
          <w:rFonts w:ascii="Aptos Narrow" w:hAnsi="Aptos Narrow"/>
          <w:i/>
          <w:iCs/>
        </w:rPr>
        <w:t>+ minutes for each</w:t>
      </w:r>
      <w:r w:rsidRPr="00440EE0">
        <w:rPr>
          <w:rFonts w:ascii="Aptos Narrow" w:hAnsi="Aptos Narrow"/>
          <w:i/>
          <w:iCs/>
        </w:rPr>
        <w:t>"</w:t>
      </w:r>
    </w:p>
    <w:p w14:paraId="6B2796A9" w14:textId="47698E0C" w:rsidR="00CE4ABC" w:rsidRPr="00552570" w:rsidRDefault="00E15821" w:rsidP="003E3362">
      <w:pPr>
        <w:pStyle w:val="L1List"/>
      </w:pPr>
      <w:r w:rsidRPr="00552570">
        <w:t xml:space="preserve">The London performance analysis team (PAT) </w:t>
      </w:r>
      <w:r w:rsidR="007A228B" w:rsidRPr="00552570">
        <w:t>have to</w:t>
      </w:r>
      <w:r w:rsidR="007A228B" w:rsidRPr="00552570">
        <w:rPr>
          <w:rFonts w:cs="Arial"/>
          <w:color w:val="242424"/>
          <w:shd w:val="clear" w:color="auto" w:fill="FFFFFF"/>
        </w:rPr>
        <w:t xml:space="preserve"> recreate national dashboards at a borough level</w:t>
      </w:r>
      <w:r w:rsidR="00CE0F4B">
        <w:rPr>
          <w:rFonts w:cs="Arial"/>
          <w:color w:val="242424"/>
          <w:shd w:val="clear" w:color="auto" w:fill="FFFFFF"/>
        </w:rPr>
        <w:t xml:space="preserve"> for these to be useful</w:t>
      </w:r>
      <w:r w:rsidR="00F3251E">
        <w:rPr>
          <w:rFonts w:cs="Arial"/>
          <w:color w:val="242424"/>
          <w:shd w:val="clear" w:color="auto" w:fill="FFFFFF"/>
        </w:rPr>
        <w:t xml:space="preserve"> for their ICB</w:t>
      </w:r>
      <w:r w:rsidR="007A228B" w:rsidRPr="00552570">
        <w:rPr>
          <w:rFonts w:cs="Arial"/>
          <w:color w:val="242424"/>
          <w:shd w:val="clear" w:color="auto" w:fill="FFFFFF"/>
        </w:rPr>
        <w:t>.</w:t>
      </w:r>
      <w:r w:rsidR="00F3251E">
        <w:rPr>
          <w:rFonts w:cs="Arial"/>
          <w:color w:val="242424"/>
          <w:shd w:val="clear" w:color="auto" w:fill="FFFFFF"/>
        </w:rPr>
        <w:t xml:space="preserve"> No view of the additional </w:t>
      </w:r>
      <w:r w:rsidR="00697A74">
        <w:rPr>
          <w:rFonts w:cs="Arial"/>
          <w:color w:val="242424"/>
          <w:shd w:val="clear" w:color="auto" w:fill="FFFFFF"/>
        </w:rPr>
        <w:t>time</w:t>
      </w:r>
      <w:r w:rsidR="007F7F0D">
        <w:rPr>
          <w:rFonts w:cs="Arial"/>
          <w:color w:val="242424"/>
          <w:shd w:val="clear" w:color="auto" w:fill="FFFFFF"/>
        </w:rPr>
        <w:t xml:space="preserve"> taken </w:t>
      </w:r>
      <w:r w:rsidR="00697A74">
        <w:rPr>
          <w:rFonts w:cs="Arial"/>
          <w:color w:val="242424"/>
          <w:shd w:val="clear" w:color="auto" w:fill="FFFFFF"/>
        </w:rPr>
        <w:t>was available as various members of t</w:t>
      </w:r>
      <w:r w:rsidR="007F7F0D">
        <w:rPr>
          <w:rFonts w:cs="Arial"/>
          <w:color w:val="242424"/>
          <w:shd w:val="clear" w:color="auto" w:fill="FFFFFF"/>
        </w:rPr>
        <w:t>eam do different dashboards</w:t>
      </w:r>
      <w:r w:rsidR="00DE2F2C">
        <w:rPr>
          <w:rFonts w:cs="Arial"/>
          <w:color w:val="242424"/>
          <w:shd w:val="clear" w:color="auto" w:fill="FFFFFF"/>
        </w:rPr>
        <w:t>.</w:t>
      </w:r>
    </w:p>
    <w:p w14:paraId="4644C2D9" w14:textId="3117361F" w:rsidR="00564D09" w:rsidRDefault="004213AB" w:rsidP="000A2E75">
      <w:pPr>
        <w:pStyle w:val="Style3"/>
      </w:pPr>
      <w:bookmarkStart w:id="22" w:name="_Toc158806549"/>
      <w:r>
        <w:t>Inaccurate Reporting on National Dashboards</w:t>
      </w:r>
      <w:bookmarkEnd w:id="22"/>
    </w:p>
    <w:p w14:paraId="4683846B" w14:textId="4D3C1288" w:rsidR="00F20633" w:rsidRDefault="00E8783C" w:rsidP="003E3362">
      <w:pPr>
        <w:pStyle w:val="L1List"/>
      </w:pPr>
      <w:r>
        <w:t>Providers are set targets by ICBs</w:t>
      </w:r>
      <w:r w:rsidR="00FF6CE9">
        <w:t xml:space="preserve"> </w:t>
      </w:r>
      <w:r>
        <w:t xml:space="preserve">but </w:t>
      </w:r>
      <w:r w:rsidR="00FF6CE9">
        <w:t>performance</w:t>
      </w:r>
      <w:r w:rsidR="00DF6581">
        <w:t xml:space="preserve"> against this is not reflected </w:t>
      </w:r>
      <w:r w:rsidR="00FF6CE9">
        <w:t xml:space="preserve">on </w:t>
      </w:r>
      <w:r w:rsidR="007C2EE5">
        <w:t>national dashboards</w:t>
      </w:r>
      <w:r>
        <w:t xml:space="preserve"> if they</w:t>
      </w:r>
      <w:r w:rsidR="005F236B">
        <w:t xml:space="preserve"> also serve </w:t>
      </w:r>
      <w:r>
        <w:t xml:space="preserve">patients from </w:t>
      </w:r>
      <w:r w:rsidR="00DE43A8">
        <w:t xml:space="preserve">a </w:t>
      </w:r>
      <w:r>
        <w:t>Borough in a different ICB</w:t>
      </w:r>
      <w:r w:rsidR="00BD614A">
        <w:t xml:space="preserve"> – </w:t>
      </w:r>
      <w:r w:rsidR="005A2D28" w:rsidRPr="005A2D28">
        <w:t>Croydon Health Services NHS Trust</w:t>
      </w:r>
      <w:r w:rsidR="005A2D28">
        <w:t xml:space="preserve"> for </w:t>
      </w:r>
      <w:r w:rsidR="00E61C27">
        <w:t>SWL</w:t>
      </w:r>
      <w:r w:rsidR="005A2D28">
        <w:t xml:space="preserve"> ICB and </w:t>
      </w:r>
      <w:r w:rsidR="00E61C27">
        <w:t>SEL</w:t>
      </w:r>
      <w:r w:rsidR="005A2D28">
        <w:t xml:space="preserve"> ICB</w:t>
      </w:r>
      <w:r w:rsidR="00B13DD4">
        <w:t xml:space="preserve">.  </w:t>
      </w:r>
    </w:p>
    <w:p w14:paraId="167D2F56" w14:textId="4BDCA61D" w:rsidR="002E435D" w:rsidRDefault="002E435D" w:rsidP="000A2E75">
      <w:pPr>
        <w:pStyle w:val="Style3"/>
      </w:pPr>
      <w:bookmarkStart w:id="23" w:name="_Toc158806550"/>
      <w:r>
        <w:lastRenderedPageBreak/>
        <w:t>Inconsistent Apportionment of Data</w:t>
      </w:r>
      <w:bookmarkEnd w:id="23"/>
    </w:p>
    <w:p w14:paraId="045E92A2" w14:textId="4B10E50E" w:rsidR="002E435D" w:rsidRPr="00800FF0" w:rsidRDefault="00455B34" w:rsidP="003E3362">
      <w:pPr>
        <w:pStyle w:val="L1List"/>
        <w:rPr>
          <w:rFonts w:ascii="Arial Narrow" w:hAnsi="Arial Narrow"/>
        </w:rPr>
      </w:pPr>
      <w:r>
        <w:t xml:space="preserve">London Mental Health Regional team - </w:t>
      </w:r>
      <w:r w:rsidRPr="00440EE0">
        <w:rPr>
          <w:rFonts w:ascii="Aptos Narrow" w:hAnsi="Aptos Narrow"/>
        </w:rPr>
        <w:t>“</w:t>
      </w:r>
      <w:r w:rsidR="002E435D" w:rsidRPr="00440EE0">
        <w:rPr>
          <w:rFonts w:ascii="Aptos Narrow" w:hAnsi="Aptos Narrow"/>
          <w:i/>
          <w:iCs/>
        </w:rPr>
        <w:t xml:space="preserve">The lack of </w:t>
      </w:r>
      <w:r w:rsidR="0051381F" w:rsidRPr="00440EE0">
        <w:rPr>
          <w:rFonts w:ascii="Aptos Narrow" w:hAnsi="Aptos Narrow"/>
          <w:i/>
          <w:iCs/>
        </w:rPr>
        <w:t>meaningful sub-ICB codes</w:t>
      </w:r>
      <w:r w:rsidR="002E435D" w:rsidRPr="00440EE0">
        <w:rPr>
          <w:rFonts w:ascii="Aptos Narrow" w:hAnsi="Aptos Narrow"/>
          <w:i/>
          <w:iCs/>
        </w:rPr>
        <w:t xml:space="preserve"> means that local BI teams are apportioning the data based on previous GP to CCG logic which will then be updated locally, creating 2 version of the geographic profile of London at a granular level</w:t>
      </w:r>
      <w:r w:rsidR="002E435D" w:rsidRPr="00440EE0">
        <w:rPr>
          <w:rFonts w:ascii="Aptos Narrow" w:hAnsi="Aptos Narrow"/>
        </w:rPr>
        <w:t>.”</w:t>
      </w:r>
    </w:p>
    <w:p w14:paraId="038F0AD3" w14:textId="0D2CBDA3" w:rsidR="00EC48C3" w:rsidRDefault="00EC48C3" w:rsidP="00740622">
      <w:pPr>
        <w:pStyle w:val="Style1"/>
      </w:pPr>
      <w:bookmarkStart w:id="24" w:name="_Toc158806551"/>
      <w:r>
        <w:t>Problem 2</w:t>
      </w:r>
      <w:r w:rsidR="00472C02">
        <w:t>:</w:t>
      </w:r>
      <w:r w:rsidR="00F71884">
        <w:t xml:space="preserve"> Ine</w:t>
      </w:r>
      <w:r w:rsidR="0024297C">
        <w:t>quality</w:t>
      </w:r>
      <w:bookmarkEnd w:id="24"/>
    </w:p>
    <w:p w14:paraId="328E745C" w14:textId="5E958EA1" w:rsidR="004A4502" w:rsidRDefault="004A4502" w:rsidP="004A4502">
      <w:r>
        <w:t>When the 2022 Act was introduced, the 106 CCGs were made into sub ICB locations (SICBL) of the 42 ICBs.  However, because of the CCG mergers prior to this, a ‘mixed economy’ arose:</w:t>
      </w:r>
    </w:p>
    <w:p w14:paraId="1E12CD2F" w14:textId="3C33D861" w:rsidR="004A4502" w:rsidRDefault="004A4502" w:rsidP="003E3362">
      <w:pPr>
        <w:pStyle w:val="L1List"/>
      </w:pPr>
      <w:r>
        <w:t xml:space="preserve">26 ICBs have only one sub ICB location i.e. it is coterminous with the ICB so there is no granularity, </w:t>
      </w:r>
      <w:r w:rsidR="007E7B63">
        <w:t>and</w:t>
      </w:r>
      <w:r>
        <w:t xml:space="preserve"> </w:t>
      </w:r>
      <w:r w:rsidR="00B010AF">
        <w:t xml:space="preserve">the term </w:t>
      </w:r>
      <w:r>
        <w:t>“sub ICB”</w:t>
      </w:r>
      <w:r w:rsidR="007E7B63">
        <w:t xml:space="preserve"> is a misnomer</w:t>
      </w:r>
      <w:r>
        <w:t>.</w:t>
      </w:r>
    </w:p>
    <w:p w14:paraId="52563CCB" w14:textId="4D100634" w:rsidR="004A4502" w:rsidRDefault="004A4502" w:rsidP="003E3362">
      <w:pPr>
        <w:pStyle w:val="L1List"/>
      </w:pPr>
      <w:r>
        <w:t xml:space="preserve">16 ICBs </w:t>
      </w:r>
      <w:r w:rsidR="007F4DD5">
        <w:t>which did not merge their CCGs</w:t>
      </w:r>
      <w:r w:rsidR="002B6593">
        <w:t xml:space="preserve"> </w:t>
      </w:r>
      <w:r>
        <w:t>have multiple sub ICB locations i.e. they have granularity below the ICB level</w:t>
      </w:r>
      <w:r w:rsidR="0098666D">
        <w:t>.</w:t>
      </w:r>
    </w:p>
    <w:p w14:paraId="5325748B" w14:textId="5E8C5657" w:rsidR="0098666D" w:rsidRDefault="0098666D" w:rsidP="0098666D">
      <w:r>
        <w:t>A pre</w:t>
      </w:r>
      <w:r w:rsidR="002C17CF">
        <w:t>cede</w:t>
      </w:r>
      <w:r w:rsidR="00513A06">
        <w:t>nt</w:t>
      </w:r>
      <w:r w:rsidR="002C17CF">
        <w:t xml:space="preserve"> for using these multiple sub ICB location</w:t>
      </w:r>
      <w:r w:rsidR="00321021">
        <w:t xml:space="preserve"> codes</w:t>
      </w:r>
      <w:r w:rsidR="002C17CF">
        <w:t xml:space="preserve"> </w:t>
      </w:r>
      <w:r w:rsidR="00474534">
        <w:t xml:space="preserve">as </w:t>
      </w:r>
      <w:r w:rsidR="00750732">
        <w:t xml:space="preserve">a ‘place’ marker </w:t>
      </w:r>
      <w:r w:rsidR="002C17CF">
        <w:t xml:space="preserve">for planning and </w:t>
      </w:r>
      <w:r w:rsidR="00321021">
        <w:t>reporting</w:t>
      </w:r>
      <w:r w:rsidR="002C17CF">
        <w:t xml:space="preserve"> has already been set</w:t>
      </w:r>
      <w:r w:rsidR="00321021">
        <w:t xml:space="preserve"> by:</w:t>
      </w:r>
    </w:p>
    <w:p w14:paraId="078C4F96" w14:textId="357AC43E" w:rsidR="00321021" w:rsidRDefault="00321021" w:rsidP="003E3362">
      <w:pPr>
        <w:pStyle w:val="L1List"/>
        <w:rPr>
          <w:rFonts w:eastAsia="Arial"/>
        </w:rPr>
      </w:pPr>
      <w:r>
        <w:rPr>
          <w:rFonts w:eastAsia="Arial"/>
        </w:rPr>
        <w:t xml:space="preserve">Humber &amp; North Yorkshire – moved14 GP practices between sub-ICB locations to align the two sub-ICB </w:t>
      </w:r>
      <w:r w:rsidR="00267220">
        <w:rPr>
          <w:rFonts w:eastAsia="Arial"/>
        </w:rPr>
        <w:t xml:space="preserve">location codes </w:t>
      </w:r>
      <w:r>
        <w:rPr>
          <w:rFonts w:eastAsia="Arial"/>
        </w:rPr>
        <w:t>to LAs</w:t>
      </w:r>
      <w:r w:rsidR="00DC001C">
        <w:rPr>
          <w:rFonts w:eastAsia="Arial"/>
        </w:rPr>
        <w:t xml:space="preserve"> (</w:t>
      </w:r>
      <w:r w:rsidR="0015676C">
        <w:rPr>
          <w:rFonts w:eastAsia="Arial"/>
        </w:rPr>
        <w:t xml:space="preserve">first </w:t>
      </w:r>
      <w:r w:rsidR="00DC001C">
        <w:rPr>
          <w:rFonts w:eastAsia="Arial"/>
        </w:rPr>
        <w:t>requested Sept</w:t>
      </w:r>
      <w:r w:rsidR="0015676C">
        <w:rPr>
          <w:rFonts w:eastAsia="Arial"/>
        </w:rPr>
        <w:t>ember 2022)</w:t>
      </w:r>
    </w:p>
    <w:p w14:paraId="2CD5F1AE" w14:textId="78B93B37" w:rsidR="00321021" w:rsidRDefault="00321021" w:rsidP="003E3362">
      <w:pPr>
        <w:pStyle w:val="L1List"/>
        <w:rPr>
          <w:rFonts w:eastAsia="Arial"/>
        </w:rPr>
      </w:pPr>
      <w:r>
        <w:rPr>
          <w:rFonts w:eastAsia="Arial"/>
        </w:rPr>
        <w:t xml:space="preserve">SNEE – realigned </w:t>
      </w:r>
      <w:r w:rsidR="00267220">
        <w:rPr>
          <w:rFonts w:eastAsia="Arial"/>
        </w:rPr>
        <w:t xml:space="preserve">GP practices </w:t>
      </w:r>
      <w:r w:rsidR="001F2069">
        <w:rPr>
          <w:rFonts w:eastAsia="Arial"/>
        </w:rPr>
        <w:t xml:space="preserve">and are </w:t>
      </w:r>
      <w:r>
        <w:rPr>
          <w:rFonts w:eastAsia="Arial"/>
        </w:rPr>
        <w:t>now requesting some geography changes (service ticket pending – issue raised via ONS</w:t>
      </w:r>
      <w:r w:rsidR="0015676C">
        <w:rPr>
          <w:rFonts w:eastAsia="Arial"/>
        </w:rPr>
        <w:t xml:space="preserve"> in November 2023</w:t>
      </w:r>
      <w:r>
        <w:rPr>
          <w:rFonts w:eastAsia="Arial"/>
        </w:rPr>
        <w:t>)</w:t>
      </w:r>
    </w:p>
    <w:p w14:paraId="798FAC8D" w14:textId="7957DDBA" w:rsidR="00744C2B" w:rsidRDefault="00744C2B" w:rsidP="000A2E75">
      <w:pPr>
        <w:pStyle w:val="Style2"/>
      </w:pPr>
      <w:bookmarkStart w:id="25" w:name="_Toc158806552"/>
      <w:r>
        <w:t>Impact</w:t>
      </w:r>
      <w:r w:rsidR="00472C02">
        <w:t xml:space="preserve"> of Problem 2</w:t>
      </w:r>
      <w:bookmarkEnd w:id="25"/>
    </w:p>
    <w:p w14:paraId="1294C013" w14:textId="65EF3B6A" w:rsidR="006740F2" w:rsidRDefault="006740F2" w:rsidP="000A2E75">
      <w:pPr>
        <w:pStyle w:val="Style3"/>
      </w:pPr>
      <w:bookmarkStart w:id="26" w:name="_Toc158806553"/>
      <w:r>
        <w:t>I</w:t>
      </w:r>
      <w:r w:rsidR="005F0F8F">
        <w:t>nability to Identify</w:t>
      </w:r>
      <w:r w:rsidR="001F2A5A">
        <w:t xml:space="preserve"> Inequalities of Service</w:t>
      </w:r>
      <w:bookmarkEnd w:id="26"/>
    </w:p>
    <w:p w14:paraId="393AA3B3" w14:textId="73EC3316" w:rsidR="00E73B16" w:rsidRDefault="00632481" w:rsidP="000B18FD">
      <w:r>
        <w:t>There is f</w:t>
      </w:r>
      <w:r w:rsidR="000276F0">
        <w:t xml:space="preserve">rustration as </w:t>
      </w:r>
      <w:r w:rsidR="000B18FD" w:rsidRPr="000B18FD">
        <w:t xml:space="preserve">London are at a disadvantage compared to </w:t>
      </w:r>
      <w:r w:rsidR="004C4701">
        <w:t xml:space="preserve">other regions where </w:t>
      </w:r>
      <w:r w:rsidR="000B18FD" w:rsidRPr="000B18FD">
        <w:t xml:space="preserve">colleagues </w:t>
      </w:r>
      <w:r w:rsidR="000B18FD">
        <w:t xml:space="preserve">have </w:t>
      </w:r>
      <w:r w:rsidR="00CE0ECC">
        <w:t xml:space="preserve">multiple </w:t>
      </w:r>
      <w:r w:rsidR="00BB3AE6">
        <w:t>s</w:t>
      </w:r>
      <w:r w:rsidR="000B18FD" w:rsidRPr="000B18FD">
        <w:t xml:space="preserve">ub-ICBs </w:t>
      </w:r>
      <w:r w:rsidR="004C4701">
        <w:t xml:space="preserve">that </w:t>
      </w:r>
      <w:r w:rsidR="000B18FD" w:rsidRPr="000B18FD">
        <w:t>ma</w:t>
      </w:r>
      <w:r w:rsidR="003A578B">
        <w:t>p to</w:t>
      </w:r>
      <w:r w:rsidR="007F2D7F">
        <w:t xml:space="preserve"> unmerged</w:t>
      </w:r>
      <w:r w:rsidR="000B18FD" w:rsidRPr="000B18FD">
        <w:t xml:space="preserve"> CCG</w:t>
      </w:r>
      <w:r w:rsidR="00852F1D">
        <w:t xml:space="preserve">.  In an email to ODS </w:t>
      </w:r>
      <w:r w:rsidR="00066B93">
        <w:t xml:space="preserve">in July 2023, </w:t>
      </w:r>
      <w:r w:rsidR="004255C9">
        <w:t xml:space="preserve">the London Mental Health Regional team </w:t>
      </w:r>
      <w:r w:rsidR="00070F69">
        <w:t xml:space="preserve">said: </w:t>
      </w:r>
    </w:p>
    <w:p w14:paraId="13D73762" w14:textId="0C1DBAEF" w:rsidR="004C4701" w:rsidRPr="0013212A" w:rsidRDefault="004C4701" w:rsidP="00E51B77">
      <w:pPr>
        <w:jc w:val="center"/>
        <w:rPr>
          <w:rFonts w:ascii="Aptos Narrow" w:hAnsi="Aptos Narrow"/>
          <w:i/>
          <w:iCs/>
        </w:rPr>
      </w:pPr>
      <w:r w:rsidRPr="0013212A">
        <w:rPr>
          <w:rFonts w:ascii="Aptos Narrow" w:hAnsi="Aptos Narrow"/>
          <w:i/>
          <w:iCs/>
        </w:rPr>
        <w:t xml:space="preserve">“This makes it difficult for </w:t>
      </w:r>
      <w:r w:rsidR="00871252" w:rsidRPr="0013212A">
        <w:rPr>
          <w:rFonts w:ascii="Aptos Narrow" w:hAnsi="Aptos Narrow"/>
          <w:i/>
          <w:iCs/>
        </w:rPr>
        <w:t>us</w:t>
      </w:r>
      <w:r w:rsidRPr="0013212A">
        <w:rPr>
          <w:rFonts w:ascii="Aptos Narrow" w:hAnsi="Aptos Narrow"/>
          <w:i/>
          <w:iCs/>
        </w:rPr>
        <w:t xml:space="preserve"> in the London region and our ICB colleagues to look where there may be discrepancies in their patches as we cannot get the granularity we require to truly understand service activity across our region. In other regions, the sub-ICB codes align with the previous CCG codes which increases frustration as we are not able to target support and focus when compared to </w:t>
      </w:r>
      <w:r w:rsidR="00502A38" w:rsidRPr="0013212A">
        <w:rPr>
          <w:rFonts w:ascii="Aptos Narrow" w:hAnsi="Aptos Narrow"/>
          <w:i/>
          <w:iCs/>
        </w:rPr>
        <w:t>them</w:t>
      </w:r>
      <w:r w:rsidRPr="0013212A">
        <w:rPr>
          <w:rFonts w:ascii="Aptos Narrow" w:hAnsi="Aptos Narrow"/>
          <w:i/>
          <w:iCs/>
        </w:rPr>
        <w:t>”</w:t>
      </w:r>
      <w:r w:rsidR="005276B5" w:rsidRPr="0013212A">
        <w:rPr>
          <w:rFonts w:ascii="Aptos Narrow" w:hAnsi="Aptos Narrow"/>
          <w:i/>
          <w:iCs/>
        </w:rPr>
        <w:t>.</w:t>
      </w:r>
    </w:p>
    <w:p w14:paraId="5E89DBA1" w14:textId="1DA61E0D" w:rsidR="007F14BA" w:rsidRDefault="007F14BA" w:rsidP="000B18FD">
      <w:r>
        <w:t xml:space="preserve">Planning is done based on needs and they </w:t>
      </w:r>
      <w:r w:rsidR="00F03FA8">
        <w:t>are unable to</w:t>
      </w:r>
      <w:r>
        <w:t xml:space="preserve"> say if the mental health needs of various Boroughs was being</w:t>
      </w:r>
      <w:r w:rsidR="00C36478">
        <w:t xml:space="preserve"> addressed, particularly as there are vast differences between Boroughs </w:t>
      </w:r>
      <w:r w:rsidR="00BF131C">
        <w:t>with</w:t>
      </w:r>
      <w:r w:rsidR="00C36478">
        <w:t>in the same ICB</w:t>
      </w:r>
      <w:r w:rsidR="00A22622">
        <w:t>.</w:t>
      </w:r>
    </w:p>
    <w:p w14:paraId="6501E510" w14:textId="7723D1FC" w:rsidR="001F2A5A" w:rsidRDefault="00403BC8" w:rsidP="000A2E75">
      <w:pPr>
        <w:pStyle w:val="Style3"/>
      </w:pPr>
      <w:bookmarkStart w:id="27" w:name="_Toc158806554"/>
      <w:r>
        <w:t>Inconsistent Reference Data</w:t>
      </w:r>
      <w:bookmarkEnd w:id="27"/>
    </w:p>
    <w:p w14:paraId="76B43779" w14:textId="0F997D06" w:rsidR="004F2C92" w:rsidRDefault="004F2C92" w:rsidP="003A3CD9">
      <w:pPr>
        <w:rPr>
          <w:shd w:val="clear" w:color="auto" w:fill="FFFFFF"/>
        </w:rPr>
      </w:pPr>
      <w:r w:rsidRPr="00D74830">
        <w:t>The data warehouses that underpin analytical products use the ODS reference tables</w:t>
      </w:r>
      <w:r w:rsidR="00741C89">
        <w:t xml:space="preserve"> (see Appendix)</w:t>
      </w:r>
      <w:r w:rsidRPr="00D74830">
        <w:t xml:space="preserve">.  If </w:t>
      </w:r>
      <w:r w:rsidR="00BF131C" w:rsidRPr="00D74830">
        <w:t xml:space="preserve">the data teams do not </w:t>
      </w:r>
      <w:r w:rsidRPr="00D74830">
        <w:t xml:space="preserve">have ODS reference tables at </w:t>
      </w:r>
      <w:r w:rsidR="00BF131C" w:rsidRPr="00D74830">
        <w:t xml:space="preserve">meaningful </w:t>
      </w:r>
      <w:r w:rsidRPr="00D74830">
        <w:t>sub-ICB level for London then the data teams create their own.  </w:t>
      </w:r>
      <w:r w:rsidR="00BF131C" w:rsidRPr="00D74830">
        <w:t>There</w:t>
      </w:r>
      <w:r w:rsidRPr="00D74830">
        <w:t xml:space="preserve"> will </w:t>
      </w:r>
      <w:r w:rsidR="00BF131C" w:rsidRPr="00D74830">
        <w:t xml:space="preserve">then </w:t>
      </w:r>
      <w:r w:rsidRPr="00D74830">
        <w:t xml:space="preserve">be multiple versions of mapping tables </w:t>
      </w:r>
      <w:r w:rsidR="004E274B">
        <w:t>as there is no</w:t>
      </w:r>
      <w:r w:rsidRPr="00D74830">
        <w:t xml:space="preserve"> process to manage this at a London level. </w:t>
      </w:r>
      <w:r w:rsidR="00BF131C" w:rsidRPr="00D74830">
        <w:t>The view of the London regional teams is that it is</w:t>
      </w:r>
      <w:r w:rsidRPr="00D74830">
        <w:t xml:space="preserve"> neither feasible </w:t>
      </w:r>
      <w:r w:rsidR="00BF131C" w:rsidRPr="00D74830">
        <w:t>n</w:t>
      </w:r>
      <w:r w:rsidRPr="00D74830">
        <w:t>or wise to cre</w:t>
      </w:r>
      <w:r w:rsidR="00BF131C" w:rsidRPr="00D74830">
        <w:t>ate</w:t>
      </w:r>
      <w:r>
        <w:rPr>
          <w:shd w:val="clear" w:color="auto" w:fill="FFFFFF"/>
        </w:rPr>
        <w:t xml:space="preserve"> </w:t>
      </w:r>
      <w:r w:rsidR="0000671B">
        <w:rPr>
          <w:shd w:val="clear" w:color="auto" w:fill="FFFFFF"/>
        </w:rPr>
        <w:t xml:space="preserve">a </w:t>
      </w:r>
      <w:r>
        <w:rPr>
          <w:shd w:val="clear" w:color="auto" w:fill="FFFFFF"/>
        </w:rPr>
        <w:t>separate process outside of the ODS.  </w:t>
      </w:r>
    </w:p>
    <w:p w14:paraId="2C8905C4" w14:textId="305D8E43" w:rsidR="00B73966" w:rsidRPr="00AD691A" w:rsidRDefault="004B1497" w:rsidP="00E40D06">
      <w:pPr>
        <w:pStyle w:val="Style1"/>
      </w:pPr>
      <w:bookmarkStart w:id="28" w:name="_Toc158806555"/>
      <w:r w:rsidRPr="00AD691A">
        <w:t>Problem 3</w:t>
      </w:r>
      <w:r w:rsidR="00AD691A">
        <w:t xml:space="preserve">: </w:t>
      </w:r>
      <w:r w:rsidRPr="00AD691A">
        <w:t>Appropriate System Access</w:t>
      </w:r>
      <w:bookmarkEnd w:id="28"/>
    </w:p>
    <w:p w14:paraId="69D9A0FD" w14:textId="74E1C803" w:rsidR="00711E26" w:rsidRPr="00711E26" w:rsidRDefault="00381717" w:rsidP="00724A81">
      <w:pPr>
        <w:rPr>
          <w:rFonts w:cs="Times New Roman"/>
          <w:color w:val="000000"/>
          <w:lang w:eastAsia="en-GB"/>
        </w:rPr>
      </w:pPr>
      <w:r>
        <w:rPr>
          <w:bdr w:val="none" w:sz="0" w:space="0" w:color="auto" w:frame="1"/>
          <w:lang w:eastAsia="en-GB"/>
        </w:rPr>
        <w:t xml:space="preserve">On </w:t>
      </w:r>
      <w:r w:rsidR="00711E26" w:rsidRPr="00711E26">
        <w:rPr>
          <w:bdr w:val="none" w:sz="0" w:space="0" w:color="auto" w:frame="1"/>
          <w:lang w:eastAsia="en-GB"/>
        </w:rPr>
        <w:t>CQRS National and Local</w:t>
      </w:r>
      <w:r>
        <w:rPr>
          <w:bdr w:val="none" w:sz="0" w:space="0" w:color="auto" w:frame="1"/>
          <w:lang w:eastAsia="en-GB"/>
        </w:rPr>
        <w:t xml:space="preserve">, </w:t>
      </w:r>
      <w:r w:rsidR="00711E26" w:rsidRPr="00711E26">
        <w:rPr>
          <w:bdr w:val="none" w:sz="0" w:space="0" w:color="auto" w:frame="1"/>
          <w:lang w:eastAsia="en-GB"/>
        </w:rPr>
        <w:t xml:space="preserve">PCSE Online and </w:t>
      </w:r>
      <w:r w:rsidR="0091670D">
        <w:rPr>
          <w:bdr w:val="none" w:sz="0" w:space="0" w:color="auto" w:frame="1"/>
          <w:lang w:eastAsia="en-GB"/>
        </w:rPr>
        <w:t>on other systems</w:t>
      </w:r>
      <w:r>
        <w:rPr>
          <w:bdr w:val="none" w:sz="0" w:space="0" w:color="auto" w:frame="1"/>
          <w:lang w:eastAsia="en-GB"/>
        </w:rPr>
        <w:t xml:space="preserve"> </w:t>
      </w:r>
      <w:r w:rsidR="00711E26" w:rsidRPr="00711E26">
        <w:rPr>
          <w:bdr w:val="none" w:sz="0" w:space="0" w:color="auto" w:frame="1"/>
          <w:lang w:eastAsia="en-GB"/>
        </w:rPr>
        <w:t>users are unable to </w:t>
      </w:r>
      <w:r w:rsidR="00711E26" w:rsidRPr="00711E26">
        <w:rPr>
          <w:i/>
          <w:iCs/>
          <w:bdr w:val="none" w:sz="0" w:space="0" w:color="auto" w:frame="1"/>
          <w:lang w:eastAsia="en-GB"/>
        </w:rPr>
        <w:t>easily</w:t>
      </w:r>
      <w:r w:rsidR="00711E26" w:rsidRPr="00711E26">
        <w:rPr>
          <w:bdr w:val="none" w:sz="0" w:space="0" w:color="auto" w:frame="1"/>
          <w:lang w:eastAsia="en-GB"/>
        </w:rPr>
        <w:t> access the </w:t>
      </w:r>
      <w:r w:rsidR="00711E26" w:rsidRPr="00711E26">
        <w:rPr>
          <w:i/>
          <w:iCs/>
          <w:bdr w:val="none" w:sz="0" w:space="0" w:color="auto" w:frame="1"/>
          <w:lang w:eastAsia="en-GB"/>
        </w:rPr>
        <w:t>appropriate</w:t>
      </w:r>
      <w:r w:rsidR="00711E26" w:rsidRPr="00711E26">
        <w:rPr>
          <w:bdr w:val="none" w:sz="0" w:space="0" w:color="auto" w:frame="1"/>
          <w:lang w:eastAsia="en-GB"/>
        </w:rPr>
        <w:t> areas</w:t>
      </w:r>
      <w:r w:rsidR="0091670D">
        <w:rPr>
          <w:bdr w:val="none" w:sz="0" w:space="0" w:color="auto" w:frame="1"/>
          <w:lang w:eastAsia="en-GB"/>
        </w:rPr>
        <w:t xml:space="preserve">.  This </w:t>
      </w:r>
      <w:r w:rsidR="00711E26" w:rsidRPr="00711E26">
        <w:rPr>
          <w:bdr w:val="none" w:sz="0" w:space="0" w:color="auto" w:frame="1"/>
          <w:lang w:eastAsia="en-GB"/>
        </w:rPr>
        <w:t>could mean that inappropriate access needs to be granted to overcome the access issues</w:t>
      </w:r>
      <w:r w:rsidR="00D62A8B">
        <w:rPr>
          <w:bdr w:val="none" w:sz="0" w:space="0" w:color="auto" w:frame="1"/>
          <w:lang w:eastAsia="en-GB"/>
        </w:rPr>
        <w:t xml:space="preserve"> or set up alternative</w:t>
      </w:r>
      <w:r w:rsidR="005C7C46">
        <w:rPr>
          <w:bdr w:val="none" w:sz="0" w:space="0" w:color="auto" w:frame="1"/>
          <w:lang w:eastAsia="en-GB"/>
        </w:rPr>
        <w:t xml:space="preserve"> mechanisms</w:t>
      </w:r>
      <w:r w:rsidR="00711E26" w:rsidRPr="00711E26">
        <w:rPr>
          <w:bdr w:val="none" w:sz="0" w:space="0" w:color="auto" w:frame="1"/>
          <w:lang w:eastAsia="en-GB"/>
        </w:rPr>
        <w:t>.</w:t>
      </w:r>
    </w:p>
    <w:p w14:paraId="6EA80E68" w14:textId="7A6D68EB" w:rsidR="00AD691A" w:rsidRDefault="00711E26" w:rsidP="00E40D06">
      <w:pPr>
        <w:pStyle w:val="Style2"/>
        <w:rPr>
          <w:bdr w:val="none" w:sz="0" w:space="0" w:color="auto" w:frame="1"/>
          <w:lang w:eastAsia="en-GB"/>
        </w:rPr>
      </w:pPr>
      <w:r w:rsidRPr="00711E26">
        <w:rPr>
          <w:bdr w:val="none" w:sz="0" w:space="0" w:color="auto" w:frame="1"/>
          <w:lang w:eastAsia="en-GB"/>
        </w:rPr>
        <w:lastRenderedPageBreak/>
        <w:t> </w:t>
      </w:r>
      <w:bookmarkStart w:id="29" w:name="_Toc158806556"/>
      <w:r w:rsidR="00AD691A">
        <w:t>Impact of Problem 3</w:t>
      </w:r>
      <w:r w:rsidR="00EA4787">
        <w:t xml:space="preserve"> - Inefficiency</w:t>
      </w:r>
      <w:bookmarkEnd w:id="29"/>
    </w:p>
    <w:p w14:paraId="4E371318" w14:textId="14A59B60" w:rsidR="00711E26" w:rsidRDefault="00B33610" w:rsidP="00D21DC4">
      <w:pPr>
        <w:rPr>
          <w:bdr w:val="none" w:sz="0" w:space="0" w:color="auto" w:frame="1"/>
          <w:lang w:eastAsia="en-GB"/>
        </w:rPr>
      </w:pPr>
      <w:r>
        <w:rPr>
          <w:bdr w:val="none" w:sz="0" w:space="0" w:color="auto" w:frame="1"/>
          <w:lang w:eastAsia="en-GB"/>
        </w:rPr>
        <w:t xml:space="preserve">Every </w:t>
      </w:r>
      <w:r w:rsidR="009A0CE0">
        <w:rPr>
          <w:bdr w:val="none" w:sz="0" w:space="0" w:color="auto" w:frame="1"/>
          <w:lang w:eastAsia="en-GB"/>
        </w:rPr>
        <w:t xml:space="preserve">query about claims or payments received by </w:t>
      </w:r>
      <w:r w:rsidR="00AD691A">
        <w:rPr>
          <w:bdr w:val="none" w:sz="0" w:space="0" w:color="auto" w:frame="1"/>
          <w:lang w:eastAsia="en-GB"/>
        </w:rPr>
        <w:t>South West London ICB</w:t>
      </w:r>
      <w:r w:rsidR="006F403B">
        <w:rPr>
          <w:bdr w:val="none" w:sz="0" w:space="0" w:color="auto" w:frame="1"/>
          <w:lang w:eastAsia="en-GB"/>
        </w:rPr>
        <w:t xml:space="preserve"> requires them to use </w:t>
      </w:r>
      <w:r w:rsidR="0036338B">
        <w:rPr>
          <w:bdr w:val="none" w:sz="0" w:space="0" w:color="auto" w:frame="1"/>
          <w:lang w:eastAsia="en-GB"/>
        </w:rPr>
        <w:t xml:space="preserve">a separate spreadsheet </w:t>
      </w:r>
      <w:r w:rsidR="00711E26" w:rsidRPr="00711E26">
        <w:rPr>
          <w:bdr w:val="none" w:sz="0" w:space="0" w:color="auto" w:frame="1"/>
          <w:lang w:eastAsia="en-GB"/>
        </w:rPr>
        <w:t xml:space="preserve">to identify the Borough so </w:t>
      </w:r>
      <w:r w:rsidR="00FB41B7">
        <w:rPr>
          <w:bdr w:val="none" w:sz="0" w:space="0" w:color="auto" w:frame="1"/>
          <w:lang w:eastAsia="en-GB"/>
        </w:rPr>
        <w:t xml:space="preserve">that </w:t>
      </w:r>
      <w:r w:rsidR="005E2464">
        <w:rPr>
          <w:bdr w:val="none" w:sz="0" w:space="0" w:color="auto" w:frame="1"/>
          <w:lang w:eastAsia="en-GB"/>
        </w:rPr>
        <w:t xml:space="preserve">the query </w:t>
      </w:r>
      <w:r w:rsidR="003B53E4">
        <w:rPr>
          <w:bdr w:val="none" w:sz="0" w:space="0" w:color="auto" w:frame="1"/>
          <w:lang w:eastAsia="en-GB"/>
        </w:rPr>
        <w:t xml:space="preserve">can be referred </w:t>
      </w:r>
      <w:r w:rsidR="00711E26" w:rsidRPr="00711E26">
        <w:rPr>
          <w:bdr w:val="none" w:sz="0" w:space="0" w:color="auto" w:frame="1"/>
          <w:lang w:eastAsia="en-GB"/>
        </w:rPr>
        <w:t xml:space="preserve">to the appropriate commissioner </w:t>
      </w:r>
      <w:r w:rsidR="005E2464">
        <w:rPr>
          <w:bdr w:val="none" w:sz="0" w:space="0" w:color="auto" w:frame="1"/>
          <w:lang w:eastAsia="en-GB"/>
        </w:rPr>
        <w:t xml:space="preserve">for the Borough </w:t>
      </w:r>
      <w:r w:rsidR="00711E26" w:rsidRPr="00711E26">
        <w:rPr>
          <w:bdr w:val="none" w:sz="0" w:space="0" w:color="auto" w:frame="1"/>
          <w:lang w:eastAsia="en-GB"/>
        </w:rPr>
        <w:t>within the ICB.</w:t>
      </w:r>
      <w:r w:rsidR="00483FC0">
        <w:rPr>
          <w:bdr w:val="none" w:sz="0" w:space="0" w:color="auto" w:frame="1"/>
          <w:lang w:eastAsia="en-GB"/>
        </w:rPr>
        <w:t xml:space="preserve">  This adds 15 minutes </w:t>
      </w:r>
      <w:r w:rsidR="00F45C62">
        <w:rPr>
          <w:bdr w:val="none" w:sz="0" w:space="0" w:color="auto" w:frame="1"/>
          <w:lang w:eastAsia="en-GB"/>
        </w:rPr>
        <w:t>to the process.</w:t>
      </w:r>
    </w:p>
    <w:p w14:paraId="11CA04E6" w14:textId="39320B96" w:rsidR="00ED49AA" w:rsidRDefault="00ED49AA" w:rsidP="00C20262">
      <w:pPr>
        <w:pStyle w:val="Heading1"/>
        <w:rPr>
          <w:lang w:eastAsia="en-GB"/>
        </w:rPr>
      </w:pPr>
      <w:bookmarkStart w:id="30" w:name="_Toc158806557"/>
      <w:r>
        <w:rPr>
          <w:lang w:eastAsia="en-GB"/>
        </w:rPr>
        <w:t>Recommendation</w:t>
      </w:r>
      <w:r w:rsidR="00F832ED">
        <w:rPr>
          <w:lang w:eastAsia="en-GB"/>
        </w:rPr>
        <w:t>s</w:t>
      </w:r>
      <w:bookmarkEnd w:id="30"/>
    </w:p>
    <w:p w14:paraId="7AFB4ED9" w14:textId="141AD4FC" w:rsidR="0024377F" w:rsidRDefault="0024377F" w:rsidP="0024377F">
      <w:pPr>
        <w:rPr>
          <w:lang w:eastAsia="en-GB"/>
        </w:rPr>
      </w:pPr>
      <w:r>
        <w:rPr>
          <w:lang w:eastAsia="en-GB"/>
        </w:rPr>
        <w:t xml:space="preserve">Implement two </w:t>
      </w:r>
      <w:r w:rsidR="001D5948">
        <w:rPr>
          <w:lang w:eastAsia="en-GB"/>
        </w:rPr>
        <w:t xml:space="preserve">ODS data </w:t>
      </w:r>
      <w:r>
        <w:rPr>
          <w:lang w:eastAsia="en-GB"/>
        </w:rPr>
        <w:t>changes to help London</w:t>
      </w:r>
      <w:r w:rsidR="00A904B3">
        <w:rPr>
          <w:lang w:eastAsia="en-GB"/>
        </w:rPr>
        <w:t xml:space="preserve"> f</w:t>
      </w:r>
      <w:r w:rsidR="00B37CC1">
        <w:rPr>
          <w:lang w:eastAsia="en-GB"/>
        </w:rPr>
        <w:t>rom</w:t>
      </w:r>
      <w:r w:rsidR="00A904B3">
        <w:rPr>
          <w:lang w:eastAsia="en-GB"/>
        </w:rPr>
        <w:t xml:space="preserve"> April 2024</w:t>
      </w:r>
      <w:r w:rsidR="00391B5D">
        <w:rPr>
          <w:lang w:eastAsia="en-GB"/>
        </w:rPr>
        <w:t xml:space="preserve"> (see Appendix B for diagrams </w:t>
      </w:r>
      <w:r w:rsidR="005F35C1">
        <w:rPr>
          <w:lang w:eastAsia="en-GB"/>
        </w:rPr>
        <w:t>related to these changes</w:t>
      </w:r>
      <w:r w:rsidR="00A616D4">
        <w:rPr>
          <w:lang w:eastAsia="en-GB"/>
        </w:rPr>
        <w:t>)</w:t>
      </w:r>
      <w:r>
        <w:rPr>
          <w:lang w:eastAsia="en-GB"/>
        </w:rPr>
        <w:t>:</w:t>
      </w:r>
    </w:p>
    <w:p w14:paraId="54B32B34" w14:textId="5FD64B65" w:rsidR="00FA186E" w:rsidRDefault="00FA186E" w:rsidP="00FA186E">
      <w:pPr>
        <w:pStyle w:val="Style2"/>
        <w:rPr>
          <w:lang w:eastAsia="en-GB"/>
        </w:rPr>
      </w:pPr>
      <w:bookmarkStart w:id="31" w:name="_Toc158806558"/>
      <w:r>
        <w:rPr>
          <w:lang w:eastAsia="en-GB"/>
        </w:rPr>
        <w:t>ICB Commissioning Proxy</w:t>
      </w:r>
      <w:bookmarkEnd w:id="31"/>
    </w:p>
    <w:p w14:paraId="6505B64F" w14:textId="5B6B1CF4" w:rsidR="00E0599C" w:rsidRDefault="00E0599C" w:rsidP="00E0599C">
      <w:r>
        <w:t xml:space="preserve">For the 5 current London </w:t>
      </w:r>
      <w:r w:rsidRPr="00743D87">
        <w:t xml:space="preserve">sub ICB </w:t>
      </w:r>
      <w:r>
        <w:t>L</w:t>
      </w:r>
      <w:r w:rsidRPr="00743D87">
        <w:t>ocation codes</w:t>
      </w:r>
      <w:r>
        <w:t xml:space="preserve"> - </w:t>
      </w:r>
      <w:r w:rsidRPr="0005505E">
        <w:t>36L, A3A8R, 72Q, W2U3Z and 93C</w:t>
      </w:r>
      <w:r w:rsidR="00E11746">
        <w:t>:</w:t>
      </w:r>
      <w:r>
        <w:t xml:space="preserve"> </w:t>
      </w:r>
    </w:p>
    <w:p w14:paraId="272FEEAF" w14:textId="55E37E13" w:rsidR="00E0599C" w:rsidRDefault="00E0599C" w:rsidP="00E0599C">
      <w:pPr>
        <w:pStyle w:val="ListParagraph"/>
        <w:numPr>
          <w:ilvl w:val="0"/>
          <w:numId w:val="7"/>
        </w:numPr>
        <w:spacing w:before="0" w:after="160" w:line="259" w:lineRule="auto"/>
      </w:pPr>
      <w:r w:rsidRPr="00E2170A">
        <w:t>The primary role</w:t>
      </w:r>
      <w:r>
        <w:t xml:space="preserve"> (organisation type) of Clinical Commissioning Group </w:t>
      </w:r>
      <w:r w:rsidR="00C97956">
        <w:t>[</w:t>
      </w:r>
      <w:r w:rsidR="00174C3A">
        <w:t xml:space="preserve">role code </w:t>
      </w:r>
      <w:r>
        <w:t>RO96</w:t>
      </w:r>
      <w:r w:rsidR="00C97956">
        <w:t>]</w:t>
      </w:r>
      <w:r>
        <w:t xml:space="preserve"> </w:t>
      </w:r>
      <w:r w:rsidRPr="00E2170A">
        <w:t xml:space="preserve">will </w:t>
      </w:r>
      <w:commentRangeStart w:id="32"/>
      <w:commentRangeStart w:id="33"/>
      <w:r w:rsidRPr="00E2170A">
        <w:t xml:space="preserve">remain. </w:t>
      </w:r>
      <w:commentRangeEnd w:id="32"/>
      <w:r w:rsidRPr="00E2170A">
        <w:rPr>
          <w:rStyle w:val="CommentReference"/>
        </w:rPr>
        <w:commentReference w:id="32"/>
      </w:r>
      <w:commentRangeEnd w:id="33"/>
      <w:r w:rsidRPr="00E2170A">
        <w:rPr>
          <w:rStyle w:val="CommentReference"/>
        </w:rPr>
        <w:commentReference w:id="33"/>
      </w:r>
    </w:p>
    <w:p w14:paraId="020BC1A9" w14:textId="08F2D7A1" w:rsidR="00A3434D" w:rsidRDefault="00A3434D" w:rsidP="00E0599C">
      <w:pPr>
        <w:pStyle w:val="ListParagraph"/>
        <w:numPr>
          <w:ilvl w:val="0"/>
          <w:numId w:val="7"/>
        </w:numPr>
        <w:spacing w:before="0" w:after="160" w:line="259" w:lineRule="auto"/>
      </w:pPr>
      <w:r>
        <w:t>The non-primary role of sub ICB Locat</w:t>
      </w:r>
      <w:r w:rsidR="00174C3A">
        <w:t xml:space="preserve">ion </w:t>
      </w:r>
      <w:r w:rsidR="00C97956">
        <w:t>[</w:t>
      </w:r>
      <w:r>
        <w:t>role code RO319</w:t>
      </w:r>
      <w:r w:rsidR="00C97956">
        <w:t>]</w:t>
      </w:r>
      <w:r w:rsidR="00174C3A">
        <w:t xml:space="preserve"> will remain.</w:t>
      </w:r>
    </w:p>
    <w:p w14:paraId="0FA93111" w14:textId="3588140A" w:rsidR="004C6902" w:rsidRPr="00E2170A" w:rsidRDefault="004C6902" w:rsidP="00E0599C">
      <w:pPr>
        <w:pStyle w:val="ListParagraph"/>
        <w:numPr>
          <w:ilvl w:val="0"/>
          <w:numId w:val="7"/>
        </w:numPr>
        <w:spacing w:before="0" w:after="160" w:line="259" w:lineRule="auto"/>
      </w:pPr>
      <w:r>
        <w:t>Add a new, non-primary role of “ICB Commissioning Proxy” [role code tbc].</w:t>
      </w:r>
    </w:p>
    <w:p w14:paraId="5F372E5B" w14:textId="77777777" w:rsidR="00DE3031" w:rsidRDefault="00E0599C" w:rsidP="00E0599C">
      <w:pPr>
        <w:pStyle w:val="ListParagraph"/>
        <w:numPr>
          <w:ilvl w:val="0"/>
          <w:numId w:val="7"/>
        </w:numPr>
        <w:spacing w:before="0" w:after="160" w:line="259" w:lineRule="auto"/>
      </w:pPr>
      <w:r w:rsidRPr="00AC31E6">
        <w:t xml:space="preserve">These </w:t>
      </w:r>
      <w:r w:rsidR="005B032B">
        <w:t xml:space="preserve">codes </w:t>
      </w:r>
      <w:r w:rsidRPr="00AC31E6">
        <w:t>will</w:t>
      </w:r>
      <w:r>
        <w:t xml:space="preserve"> continue to</w:t>
      </w:r>
      <w:r w:rsidRPr="00AC31E6">
        <w:t xml:space="preserve"> hold the current commissioning relationship </w:t>
      </w:r>
      <w:r w:rsidRPr="00743D87">
        <w:t>to GP practices, PCNs etc</w:t>
      </w:r>
      <w:r>
        <w:t xml:space="preserve">.  </w:t>
      </w:r>
    </w:p>
    <w:p w14:paraId="74E47E52" w14:textId="3643A211" w:rsidR="00E0599C" w:rsidRDefault="00E0599C" w:rsidP="00DE3031">
      <w:pPr>
        <w:pStyle w:val="ListParagraph"/>
        <w:numPr>
          <w:ilvl w:val="1"/>
          <w:numId w:val="7"/>
        </w:numPr>
        <w:spacing w:before="0" w:after="160" w:line="259" w:lineRule="auto"/>
      </w:pPr>
      <w:r>
        <w:t xml:space="preserve">This </w:t>
      </w:r>
      <w:r w:rsidRPr="00AC31E6">
        <w:t>is used in many other applications</w:t>
      </w:r>
      <w:r>
        <w:t xml:space="preserve"> </w:t>
      </w:r>
      <w:r w:rsidRPr="00AC31E6">
        <w:t>e.g. SPINE, SUS+</w:t>
      </w:r>
      <w:r>
        <w:t>, RA (</w:t>
      </w:r>
      <w:r w:rsidRPr="00AC31E6">
        <w:t>CIS/Smartcard</w:t>
      </w:r>
      <w:r>
        <w:t>),</w:t>
      </w:r>
      <w:r w:rsidRPr="00AC31E6">
        <w:t xml:space="preserve"> etc</w:t>
      </w:r>
      <w:r>
        <w:t>, so we will not</w:t>
      </w:r>
      <w:r w:rsidRPr="00AC31E6">
        <w:t xml:space="preserve"> risk breaking those</w:t>
      </w:r>
      <w:r>
        <w:t>.</w:t>
      </w:r>
      <w:r w:rsidRPr="00AC31E6">
        <w:t xml:space="preserve">  </w:t>
      </w:r>
    </w:p>
    <w:p w14:paraId="7CCF0C51" w14:textId="1A0453B7" w:rsidR="00E0599C" w:rsidRDefault="00E0599C" w:rsidP="00E0599C">
      <w:pPr>
        <w:pStyle w:val="ListParagraph"/>
        <w:numPr>
          <w:ilvl w:val="0"/>
          <w:numId w:val="7"/>
        </w:numPr>
        <w:spacing w:before="0" w:after="160" w:line="259" w:lineRule="auto"/>
      </w:pPr>
      <w:r>
        <w:t xml:space="preserve">No changes to the </w:t>
      </w:r>
      <w:r w:rsidRPr="00AC31E6">
        <w:t>names of these codes – they will still have the nationally agreed name format</w:t>
      </w:r>
      <w:r>
        <w:t xml:space="preserve"> (</w:t>
      </w:r>
      <w:r w:rsidRPr="00D529E6">
        <w:t>e.g. NHS NORTH EAST LONDON ICB – A3A8R</w:t>
      </w:r>
      <w:r>
        <w:t>)</w:t>
      </w:r>
      <w:r w:rsidR="00992DE7">
        <w:t xml:space="preserve"> </w:t>
      </w:r>
      <w:r w:rsidR="00674677">
        <w:t>as</w:t>
      </w:r>
      <w:r w:rsidR="00992DE7">
        <w:t xml:space="preserve"> used </w:t>
      </w:r>
      <w:r w:rsidR="009069DA">
        <w:t xml:space="preserve">in </w:t>
      </w:r>
      <w:proofErr w:type="spellStart"/>
      <w:r w:rsidR="00992DE7" w:rsidRPr="00AC31E6">
        <w:t>NHSmail</w:t>
      </w:r>
      <w:proofErr w:type="spellEnd"/>
      <w:r w:rsidR="00992DE7" w:rsidRPr="00AC31E6">
        <w:t xml:space="preserve"> containers</w:t>
      </w:r>
      <w:r w:rsidR="009069DA">
        <w:t>.</w:t>
      </w:r>
    </w:p>
    <w:p w14:paraId="2E187B6F" w14:textId="2368AB5A" w:rsidR="00E0599C" w:rsidRPr="00743D87" w:rsidRDefault="00E0599C" w:rsidP="00E0599C">
      <w:pPr>
        <w:pStyle w:val="ListParagraph"/>
        <w:numPr>
          <w:ilvl w:val="0"/>
          <w:numId w:val="7"/>
        </w:numPr>
        <w:spacing w:before="0" w:after="160" w:line="259" w:lineRule="auto"/>
      </w:pPr>
      <w:r>
        <w:t>The relationship to the ICB remains unchanged as “In the Geography of”</w:t>
      </w:r>
      <w:r w:rsidR="00FE06CA">
        <w:t xml:space="preserve"> [RE5]</w:t>
      </w:r>
      <w:r>
        <w:t>.</w:t>
      </w:r>
    </w:p>
    <w:p w14:paraId="32BE5E56" w14:textId="77DC5D63" w:rsidR="00BA4390" w:rsidRDefault="00BA4390" w:rsidP="00BA4390">
      <w:pPr>
        <w:spacing w:before="0" w:after="160"/>
      </w:pPr>
      <w:r w:rsidRPr="00FE73DF">
        <w:t>The codes</w:t>
      </w:r>
      <w:r w:rsidR="002F110D" w:rsidRPr="00FE73DF">
        <w:t xml:space="preserve">, </w:t>
      </w:r>
      <w:proofErr w:type="gramStart"/>
      <w:r w:rsidR="002F110D" w:rsidRPr="00FE73DF">
        <w:t>names</w:t>
      </w:r>
      <w:proofErr w:type="gramEnd"/>
      <w:r w:rsidRPr="00FE73DF">
        <w:t xml:space="preserve"> and the primary role/organisation type (CCG) used to identify the ‘commissioner’ would </w:t>
      </w:r>
      <w:commentRangeStart w:id="34"/>
      <w:commentRangeStart w:id="35"/>
      <w:r w:rsidRPr="00FE73DF">
        <w:t xml:space="preserve">remain </w:t>
      </w:r>
      <w:r w:rsidR="002F110D" w:rsidRPr="00FE73DF">
        <w:t>unchanged</w:t>
      </w:r>
      <w:r w:rsidRPr="00FE73DF">
        <w:t xml:space="preserve">. </w:t>
      </w:r>
      <w:commentRangeEnd w:id="34"/>
      <w:r w:rsidRPr="00FE73DF">
        <w:rPr>
          <w:rStyle w:val="CommentReference"/>
        </w:rPr>
        <w:commentReference w:id="34"/>
      </w:r>
      <w:commentRangeEnd w:id="35"/>
      <w:r w:rsidRPr="00FE73DF">
        <w:rPr>
          <w:rStyle w:val="CommentReference"/>
        </w:rPr>
        <w:commentReference w:id="35"/>
      </w:r>
      <w:r w:rsidRPr="00FE73DF">
        <w:t>Therefore, we would envisage low impact to dependent systems and processes</w:t>
      </w:r>
      <w:r w:rsidR="00EF3D8A" w:rsidRPr="00FE73DF">
        <w:t>.</w:t>
      </w:r>
    </w:p>
    <w:p w14:paraId="476926FE" w14:textId="00CD1843" w:rsidR="00A547A2" w:rsidRDefault="00A547A2" w:rsidP="00A547A2">
      <w:pPr>
        <w:pStyle w:val="Style2"/>
      </w:pPr>
      <w:bookmarkStart w:id="36" w:name="_Toc158806559"/>
      <w:r>
        <w:t>Sub-ICB Reporting Entity (SI-RE)</w:t>
      </w:r>
      <w:bookmarkEnd w:id="36"/>
    </w:p>
    <w:p w14:paraId="439F2EAD" w14:textId="3DE970E1" w:rsidR="00E0030F" w:rsidRPr="00743D87" w:rsidRDefault="00E0030F" w:rsidP="00E0030F">
      <w:r w:rsidRPr="00743D87">
        <w:t>Introduce a new non-primary role of “Sub-ICB Reporting Entity</w:t>
      </w:r>
      <w:r>
        <w:t>”</w:t>
      </w:r>
      <w:r w:rsidRPr="00743D87">
        <w:t xml:space="preserve"> (SI-RE) </w:t>
      </w:r>
      <w:r w:rsidR="00922C1A">
        <w:t xml:space="preserve">[role code tbc] </w:t>
      </w:r>
      <w:r w:rsidRPr="00743D87">
        <w:t>within the C</w:t>
      </w:r>
      <w:r>
        <w:t xml:space="preserve">linical Commissioning Group </w:t>
      </w:r>
      <w:r w:rsidRPr="00743D87">
        <w:t>primary role</w:t>
      </w:r>
      <w:r>
        <w:t xml:space="preserve"> </w:t>
      </w:r>
      <w:r w:rsidR="00922C1A">
        <w:t>[</w:t>
      </w:r>
      <w:r>
        <w:t>role code RO96</w:t>
      </w:r>
      <w:r w:rsidR="00922C1A">
        <w:t>]</w:t>
      </w:r>
      <w:r>
        <w:t>.</w:t>
      </w:r>
    </w:p>
    <w:p w14:paraId="4CCE7A37" w14:textId="77777777" w:rsidR="00E0030F" w:rsidRDefault="00E0030F" w:rsidP="00E0030F">
      <w:pPr>
        <w:pStyle w:val="ListParagraph"/>
        <w:numPr>
          <w:ilvl w:val="0"/>
          <w:numId w:val="8"/>
        </w:numPr>
        <w:spacing w:before="0" w:after="160" w:line="259" w:lineRule="auto"/>
      </w:pPr>
      <w:r w:rsidRPr="00743D87">
        <w:t xml:space="preserve">Issue </w:t>
      </w:r>
      <w:r>
        <w:t xml:space="preserve">32 </w:t>
      </w:r>
      <w:r w:rsidRPr="00743D87">
        <w:t>new SI-RE codes for each Borough or pre-merger CCG in London</w:t>
      </w:r>
      <w:r>
        <w:t>.</w:t>
      </w:r>
    </w:p>
    <w:p w14:paraId="283361E1" w14:textId="77777777" w:rsidR="00E0030F" w:rsidRDefault="00E0030F" w:rsidP="00E0030F">
      <w:pPr>
        <w:pStyle w:val="ListParagraph"/>
        <w:numPr>
          <w:ilvl w:val="1"/>
          <w:numId w:val="8"/>
        </w:numPr>
        <w:spacing w:before="0" w:after="160" w:line="259" w:lineRule="auto"/>
      </w:pPr>
      <w:r w:rsidRPr="00743D87">
        <w:t xml:space="preserve">Name these SI-RE codes </w:t>
      </w:r>
      <w:r>
        <w:t xml:space="preserve">based on the Borough-based partnerships  as listed on page 7 of the 5Ps </w:t>
      </w:r>
      <w:proofErr w:type="spellStart"/>
      <w:r>
        <w:t>inPLACE</w:t>
      </w:r>
      <w:proofErr w:type="spellEnd"/>
      <w:r>
        <w:t xml:space="preserve"> Framework [</w:t>
      </w:r>
      <w:hyperlink r:id="rId17" w:history="1">
        <w:r>
          <w:rPr>
            <w:rStyle w:val="Hyperlink"/>
          </w:rPr>
          <w:t>5Ps-inPLACE-Framework-and-Toolkit-v.6-October-2022.pdf (transformationpartners.nhs.uk)</w:t>
        </w:r>
      </w:hyperlink>
      <w:r>
        <w:t>] or amended at the request of the OC1 for the ICB.</w:t>
      </w:r>
    </w:p>
    <w:p w14:paraId="563EBCAB" w14:textId="7CBD9AB4" w:rsidR="00E0030F" w:rsidRDefault="00E0030F" w:rsidP="00E0030F">
      <w:pPr>
        <w:pStyle w:val="ListParagraph"/>
        <w:numPr>
          <w:ilvl w:val="1"/>
          <w:numId w:val="8"/>
        </w:numPr>
        <w:spacing w:before="0" w:after="160" w:line="259" w:lineRule="auto"/>
      </w:pPr>
      <w:r>
        <w:t>Link these 32 new codes to the related ICB/ICS as shown in the above list of Borough-based partnerships using the relationship “Is Sub-Division Of”</w:t>
      </w:r>
      <w:r w:rsidR="00047B90">
        <w:t xml:space="preserve"> [RE2]</w:t>
      </w:r>
      <w:r>
        <w:t>.</w:t>
      </w:r>
    </w:p>
    <w:p w14:paraId="3FD8D459" w14:textId="77777777" w:rsidR="00E0030F" w:rsidRDefault="00E0030F" w:rsidP="00E0030F">
      <w:pPr>
        <w:pStyle w:val="ListParagraph"/>
        <w:numPr>
          <w:ilvl w:val="1"/>
          <w:numId w:val="8"/>
        </w:numPr>
        <w:spacing w:before="0" w:after="160" w:line="259" w:lineRule="auto"/>
      </w:pPr>
      <w:r>
        <w:t>The address and postcode of the SI-RE will be that of the parent ICB.</w:t>
      </w:r>
    </w:p>
    <w:p w14:paraId="7C572735" w14:textId="7FEFCC15" w:rsidR="00E0030F" w:rsidRDefault="00E0030F" w:rsidP="00E0030F">
      <w:pPr>
        <w:pStyle w:val="ListParagraph"/>
        <w:numPr>
          <w:ilvl w:val="0"/>
          <w:numId w:val="8"/>
        </w:numPr>
        <w:spacing w:before="0" w:after="160" w:line="259" w:lineRule="auto"/>
      </w:pPr>
      <w:r w:rsidRPr="00782FD3">
        <w:t xml:space="preserve">Link the </w:t>
      </w:r>
      <w:r>
        <w:t xml:space="preserve">appropriate Prescribing Cost Centres </w:t>
      </w:r>
      <w:r w:rsidR="004C75B0">
        <w:t>[</w:t>
      </w:r>
      <w:r>
        <w:t>role</w:t>
      </w:r>
      <w:r w:rsidR="00C97956">
        <w:t xml:space="preserve"> code</w:t>
      </w:r>
      <w:r>
        <w:t xml:space="preserve"> RO177</w:t>
      </w:r>
      <w:r w:rsidR="004C75B0">
        <w:t>]</w:t>
      </w:r>
      <w:r>
        <w:t xml:space="preserve"> including GP Practices</w:t>
      </w:r>
      <w:r w:rsidR="004C75B0">
        <w:t xml:space="preserve"> [role code RO</w:t>
      </w:r>
      <w:r w:rsidR="00C20726">
        <w:t xml:space="preserve">76] </w:t>
      </w:r>
      <w:r>
        <w:t xml:space="preserve">to </w:t>
      </w:r>
      <w:r w:rsidRPr="00782FD3">
        <w:t xml:space="preserve">the </w:t>
      </w:r>
      <w:r>
        <w:t>relevant Sub ICB Reporting Entity (</w:t>
      </w:r>
      <w:r w:rsidRPr="00782FD3">
        <w:t>SI-RE</w:t>
      </w:r>
      <w:r>
        <w:t>):</w:t>
      </w:r>
    </w:p>
    <w:p w14:paraId="36880408" w14:textId="7403C7FF" w:rsidR="00E0030F" w:rsidRDefault="00E0030F" w:rsidP="00E0030F">
      <w:pPr>
        <w:pStyle w:val="ListParagraph"/>
        <w:numPr>
          <w:ilvl w:val="1"/>
          <w:numId w:val="8"/>
        </w:numPr>
        <w:spacing w:before="0" w:after="160" w:line="259" w:lineRule="auto"/>
      </w:pPr>
      <w:r>
        <w:t xml:space="preserve">Introduce a </w:t>
      </w:r>
      <w:r w:rsidRPr="00743D87">
        <w:t>new relationship type “Is constituent of”</w:t>
      </w:r>
      <w:r w:rsidR="00C20726">
        <w:t xml:space="preserve"> [RE tbc]</w:t>
      </w:r>
      <w:r w:rsidRPr="00782FD3">
        <w:t xml:space="preserve"> </w:t>
      </w:r>
      <w:r>
        <w:t>for this link.</w:t>
      </w:r>
    </w:p>
    <w:p w14:paraId="1B0F706A" w14:textId="77777777" w:rsidR="00E0030F" w:rsidRDefault="00E0030F" w:rsidP="00E0030F">
      <w:pPr>
        <w:pStyle w:val="ListParagraph"/>
        <w:numPr>
          <w:ilvl w:val="1"/>
          <w:numId w:val="8"/>
        </w:numPr>
        <w:spacing w:before="0" w:after="160" w:line="259" w:lineRule="auto"/>
      </w:pPr>
      <w:r>
        <w:t xml:space="preserve">Determine the relevant SI-RE by remapping Prescribing Cost Centre </w:t>
      </w:r>
      <w:r w:rsidRPr="00A21543">
        <w:t xml:space="preserve">data to predecessor </w:t>
      </w:r>
      <w:r>
        <w:t xml:space="preserve">(pre-merger) </w:t>
      </w:r>
      <w:r w:rsidRPr="00A21543">
        <w:t>CCGs to provide an initial list</w:t>
      </w:r>
      <w:r>
        <w:t xml:space="preserve"> </w:t>
      </w:r>
      <w:r w:rsidRPr="00A21543">
        <w:t xml:space="preserve"> and supplement</w:t>
      </w:r>
      <w:r>
        <w:t xml:space="preserve"> it</w:t>
      </w:r>
      <w:r w:rsidRPr="00A21543">
        <w:t xml:space="preserve"> with suggestions for newer </w:t>
      </w:r>
      <w:r>
        <w:t>Prescribing Cost Centres</w:t>
      </w:r>
      <w:r w:rsidRPr="00A21543">
        <w:t xml:space="preserve"> using </w:t>
      </w:r>
      <w:r>
        <w:t xml:space="preserve">NHS Postcode </w:t>
      </w:r>
      <w:r w:rsidRPr="00A21543">
        <w:t>data</w:t>
      </w:r>
      <w:r>
        <w:t>.  This will then be confirmed by the OC1s for each ICB.</w:t>
      </w:r>
    </w:p>
    <w:p w14:paraId="3A584D41" w14:textId="7E5D277F" w:rsidR="00E0030F" w:rsidRDefault="005F4161" w:rsidP="00E0030F">
      <w:pPr>
        <w:pStyle w:val="ListParagraph"/>
        <w:numPr>
          <w:ilvl w:val="1"/>
          <w:numId w:val="8"/>
        </w:numPr>
        <w:spacing w:before="0" w:after="160" w:line="259" w:lineRule="auto"/>
      </w:pPr>
      <w:r>
        <w:t>Allows</w:t>
      </w:r>
      <w:r w:rsidR="00E0030F" w:rsidRPr="00D175AA">
        <w:t xml:space="preserve"> end-users to exclude </w:t>
      </w:r>
      <w:r w:rsidR="00E0030F">
        <w:t>non</w:t>
      </w:r>
      <w:r w:rsidR="00C20726">
        <w:t>-</w:t>
      </w:r>
      <w:r w:rsidR="00E0030F">
        <w:t xml:space="preserve">relevant Prescribing Cost Centre </w:t>
      </w:r>
      <w:r w:rsidR="00542B62">
        <w:t>to see just GP practices</w:t>
      </w:r>
      <w:r w:rsidR="00781826">
        <w:t xml:space="preserve"> [role code RO76]</w:t>
      </w:r>
      <w:r w:rsidR="00542B62">
        <w:t xml:space="preserve"> by </w:t>
      </w:r>
      <w:r w:rsidR="00E005C3">
        <w:t>filtering on</w:t>
      </w:r>
      <w:r w:rsidR="00E0030F">
        <w:t xml:space="preserve"> the non-primary</w:t>
      </w:r>
      <w:r w:rsidR="00E0030F" w:rsidRPr="00D175AA">
        <w:t xml:space="preserve"> role codes</w:t>
      </w:r>
      <w:r w:rsidR="00E005C3">
        <w:t>.</w:t>
      </w:r>
    </w:p>
    <w:p w14:paraId="689879AC" w14:textId="77777777" w:rsidR="00E0030F" w:rsidRDefault="00E0030F" w:rsidP="00E0030F">
      <w:pPr>
        <w:pStyle w:val="ListParagraph"/>
        <w:numPr>
          <w:ilvl w:val="1"/>
          <w:numId w:val="8"/>
        </w:numPr>
        <w:spacing w:before="0" w:after="160" w:line="259" w:lineRule="auto"/>
      </w:pPr>
      <w:r w:rsidRPr="00E2170A">
        <w:lastRenderedPageBreak/>
        <w:t>We have been requested to define these Sub-ICB Reporting</w:t>
      </w:r>
      <w:r>
        <w:t xml:space="preserve"> Entities (SI-RE) using Prescribing Cost Centres, particularly GP Practices as this is the ‘lowest common denominator’ that the ICBs and London Regional teams need for their operational requirements. </w:t>
      </w:r>
    </w:p>
    <w:p w14:paraId="3C80AB21" w14:textId="77777777" w:rsidR="00E0030F" w:rsidRPr="00782FD3" w:rsidRDefault="00E0030F" w:rsidP="00E0030F">
      <w:pPr>
        <w:pStyle w:val="ListParagraph"/>
        <w:numPr>
          <w:ilvl w:val="0"/>
          <w:numId w:val="8"/>
        </w:numPr>
        <w:spacing w:before="0" w:after="160" w:line="259" w:lineRule="auto"/>
      </w:pPr>
      <w:r>
        <w:t>G</w:t>
      </w:r>
      <w:r w:rsidRPr="00782FD3">
        <w:t xml:space="preserve">P practices </w:t>
      </w:r>
      <w:r>
        <w:t xml:space="preserve">in London </w:t>
      </w:r>
      <w:r w:rsidRPr="00782FD3">
        <w:t>will then have at</w:t>
      </w:r>
      <w:r>
        <w:t xml:space="preserve"> least</w:t>
      </w:r>
      <w:r w:rsidRPr="00782FD3">
        <w:t xml:space="preserve"> 3 relationships:</w:t>
      </w:r>
    </w:p>
    <w:p w14:paraId="2F31DD31" w14:textId="35DD1648" w:rsidR="00E0030F" w:rsidRDefault="00E0030F" w:rsidP="00E0030F">
      <w:pPr>
        <w:pStyle w:val="ListParagraph"/>
        <w:numPr>
          <w:ilvl w:val="1"/>
          <w:numId w:val="8"/>
        </w:numPr>
        <w:spacing w:before="0" w:after="160" w:line="259" w:lineRule="auto"/>
      </w:pPr>
      <w:r>
        <w:t>“Commissioned by”</w:t>
      </w:r>
      <w:r w:rsidR="005F0DA1">
        <w:t xml:space="preserve"> </w:t>
      </w:r>
      <w:r w:rsidR="00671045">
        <w:t>[RE4]</w:t>
      </w:r>
      <w:r>
        <w:t xml:space="preserve"> relationship to the ICB Commissioning Proxy / sub ICB Location code.</w:t>
      </w:r>
    </w:p>
    <w:p w14:paraId="26FF703A" w14:textId="62797487" w:rsidR="00E0030F" w:rsidRDefault="00E0030F" w:rsidP="00E0030F">
      <w:pPr>
        <w:pStyle w:val="ListParagraph"/>
        <w:numPr>
          <w:ilvl w:val="1"/>
          <w:numId w:val="8"/>
        </w:numPr>
        <w:spacing w:before="0" w:after="160" w:line="259" w:lineRule="auto"/>
      </w:pPr>
      <w:r>
        <w:t xml:space="preserve">“Is Partner to” </w:t>
      </w:r>
      <w:r w:rsidR="0056343E">
        <w:t xml:space="preserve">[RE8] </w:t>
      </w:r>
      <w:r>
        <w:t>or “Is Nominated Payee for”</w:t>
      </w:r>
      <w:r w:rsidR="00B41C69">
        <w:t xml:space="preserve"> [RE9]</w:t>
      </w:r>
      <w:r>
        <w:t xml:space="preserve"> relationship to one Primary Care Network (PCN) code.</w:t>
      </w:r>
    </w:p>
    <w:p w14:paraId="3081293A" w14:textId="157DA5B1" w:rsidR="00E0030F" w:rsidRDefault="00E0030F" w:rsidP="00E0030F">
      <w:pPr>
        <w:pStyle w:val="ListParagraph"/>
        <w:numPr>
          <w:ilvl w:val="1"/>
          <w:numId w:val="8"/>
        </w:numPr>
        <w:spacing w:before="0" w:after="160" w:line="259" w:lineRule="auto"/>
      </w:pPr>
      <w:r w:rsidRPr="00E2170A">
        <w:t>“Is Constituent of”</w:t>
      </w:r>
      <w:r w:rsidR="00B41C69">
        <w:t xml:space="preserve"> [RE tbc]</w:t>
      </w:r>
      <w:r w:rsidRPr="00E2170A">
        <w:t xml:space="preserve"> relationship to one </w:t>
      </w:r>
      <w:r>
        <w:t>Sub-ICB Reporting Entity (</w:t>
      </w:r>
      <w:r w:rsidRPr="00E2170A">
        <w:t>SI-RE</w:t>
      </w:r>
      <w:r>
        <w:t>)</w:t>
      </w:r>
      <w:r w:rsidRPr="00E2170A">
        <w:t xml:space="preserve"> code</w:t>
      </w:r>
      <w:r w:rsidR="00B41C69">
        <w:t xml:space="preserve"> </w:t>
      </w:r>
      <w:r w:rsidR="000A1A6D">
        <w:t>[RO tbc]</w:t>
      </w:r>
      <w:r>
        <w:t>.</w:t>
      </w:r>
    </w:p>
    <w:p w14:paraId="66176CD6" w14:textId="77777777" w:rsidR="00E0030F" w:rsidRDefault="00E0030F" w:rsidP="00E0030F">
      <w:pPr>
        <w:pStyle w:val="ListParagraph"/>
        <w:numPr>
          <w:ilvl w:val="0"/>
          <w:numId w:val="8"/>
        </w:numPr>
        <w:spacing w:before="0" w:after="160" w:line="259" w:lineRule="auto"/>
      </w:pPr>
      <w:r>
        <w:t>These Prescribing Cost Centre (including GP Practice)</w:t>
      </w:r>
      <w:r w:rsidRPr="009F1E8A">
        <w:t xml:space="preserve"> to SI-RE relationships </w:t>
      </w:r>
      <w:r>
        <w:t xml:space="preserve">will be </w:t>
      </w:r>
      <w:r w:rsidRPr="009F1E8A">
        <w:t xml:space="preserve">published via the ODS API from 1 April 2024 and should become available on the new ODS – Data Search &amp; Export </w:t>
      </w:r>
      <w:r>
        <w:t>(</w:t>
      </w:r>
      <w:r w:rsidRPr="009F1E8A">
        <w:t>ODS-DSE)</w:t>
      </w:r>
      <w:r>
        <w:t xml:space="preserve"> tool</w:t>
      </w:r>
      <w:r w:rsidRPr="009F1E8A">
        <w:t xml:space="preserve"> in July </w:t>
      </w:r>
      <w:r>
        <w:t xml:space="preserve">2024 </w:t>
      </w:r>
      <w:r w:rsidRPr="009F1E8A">
        <w:t xml:space="preserve">when the tool is scheduled to go live in a beta version.  These relationships will </w:t>
      </w:r>
      <w:r w:rsidRPr="005E04A3">
        <w:rPr>
          <w:b/>
          <w:bCs/>
        </w:rPr>
        <w:t>not</w:t>
      </w:r>
      <w:r w:rsidRPr="009F1E8A">
        <w:t xml:space="preserve"> be available in the csv file </w:t>
      </w:r>
      <w:proofErr w:type="spellStart"/>
      <w:r w:rsidRPr="009F1E8A">
        <w:t>epracur</w:t>
      </w:r>
      <w:proofErr w:type="spellEnd"/>
      <w:r w:rsidRPr="009F1E8A">
        <w:t xml:space="preserve"> or on the current ODS Portal or ODS </w:t>
      </w:r>
      <w:proofErr w:type="spellStart"/>
      <w:r w:rsidRPr="009F1E8A">
        <w:t>DataPoint</w:t>
      </w:r>
      <w:proofErr w:type="spellEnd"/>
      <w:r w:rsidRPr="009F1E8A">
        <w:t xml:space="preserve"> tool.</w:t>
      </w:r>
    </w:p>
    <w:p w14:paraId="2BB7349F" w14:textId="227F8096" w:rsidR="00E0030F" w:rsidRDefault="00E0030F" w:rsidP="00E0030F">
      <w:pPr>
        <w:ind w:left="360"/>
      </w:pPr>
      <w:r>
        <w:t xml:space="preserve">Therefore, London will have 37 codes, all under the primary role of ‘Clinical Commissioning Group’ </w:t>
      </w:r>
      <w:r w:rsidR="000A1A6D">
        <w:t>[</w:t>
      </w:r>
      <w:r>
        <w:t>RO98</w:t>
      </w:r>
      <w:r w:rsidR="000A1A6D">
        <w:t>]</w:t>
      </w:r>
      <w:r>
        <w:t>, but with different Non-Primary Roles indicating their different functions and purposes.</w:t>
      </w:r>
    </w:p>
    <w:p w14:paraId="60055183" w14:textId="77777777" w:rsidR="00C3258A" w:rsidRDefault="00C3258A" w:rsidP="00C3258A">
      <w:pPr>
        <w:pStyle w:val="ListParagraph"/>
        <w:numPr>
          <w:ilvl w:val="0"/>
          <w:numId w:val="11"/>
        </w:numPr>
        <w:spacing w:before="0" w:after="160" w:line="256" w:lineRule="auto"/>
        <w:rPr>
          <w:color w:val="auto"/>
        </w:rPr>
      </w:pPr>
      <w:r>
        <w:t xml:space="preserve">5 existing ones - 36L, A3A8R, 72Q, W2U3Z and 93C - with the ICB name and code at the end (e.g. NHS SOUTH WEST LONDON ICB – 36L), with an active ‘Sub ICB Location’ non-primary role [RO319] </w:t>
      </w:r>
      <w:r>
        <w:rPr>
          <w:b/>
          <w:bCs/>
        </w:rPr>
        <w:t>and</w:t>
      </w:r>
      <w:r>
        <w:t xml:space="preserve"> an active ‘ICB Commissioning Proxy’ non-primary role [role code tbc] – the latter indicating the presence of Sub-ICB Reporting Entities,</w:t>
      </w:r>
    </w:p>
    <w:p w14:paraId="45E29AD6" w14:textId="584AE59E" w:rsidR="00E0030F" w:rsidRDefault="00E0030F" w:rsidP="00E0030F">
      <w:pPr>
        <w:pStyle w:val="ListParagraph"/>
        <w:numPr>
          <w:ilvl w:val="0"/>
          <w:numId w:val="12"/>
        </w:numPr>
        <w:spacing w:before="0" w:after="160" w:line="259" w:lineRule="auto"/>
      </w:pPr>
      <w:r>
        <w:t xml:space="preserve">32 new codes with the name of the London Borough, with an active ‘Sub-ICB Reporting Entity’ non-primary role </w:t>
      </w:r>
      <w:r w:rsidR="000A1A6D">
        <w:t>[RO</w:t>
      </w:r>
      <w:r>
        <w:t xml:space="preserve"> tbc</w:t>
      </w:r>
      <w:r w:rsidR="000A1A6D">
        <w:t>]</w:t>
      </w:r>
      <w:r>
        <w:t>.</w:t>
      </w:r>
    </w:p>
    <w:p w14:paraId="7FA456AE" w14:textId="5E9E4413" w:rsidR="00FE73DF" w:rsidRDefault="00FE73DF" w:rsidP="00FE73DF">
      <w:r>
        <w:t>W</w:t>
      </w:r>
      <w:r w:rsidRPr="00743D87">
        <w:t>e envisage low impact to dependent systems and processes</w:t>
      </w:r>
      <w:r>
        <w:t xml:space="preserve"> from these changes</w:t>
      </w:r>
    </w:p>
    <w:p w14:paraId="7FD83E73" w14:textId="526EA655" w:rsidR="008C149E" w:rsidRDefault="008C149E" w:rsidP="008C149E">
      <w:pPr>
        <w:pStyle w:val="Style2"/>
      </w:pPr>
      <w:bookmarkStart w:id="37" w:name="_Toc158806560"/>
      <w:r>
        <w:t>Transitio</w:t>
      </w:r>
      <w:r w:rsidR="005F35C1">
        <w:t>n</w:t>
      </w:r>
      <w:r>
        <w:t xml:space="preserve"> to Possible </w:t>
      </w:r>
      <w:r w:rsidR="00167568" w:rsidRPr="00167568">
        <w:rPr>
          <w:i/>
          <w:iCs/>
        </w:rPr>
        <w:t>Place</w:t>
      </w:r>
      <w:r w:rsidR="00167568">
        <w:t xml:space="preserve"> Coding</w:t>
      </w:r>
      <w:bookmarkEnd w:id="37"/>
    </w:p>
    <w:p w14:paraId="2E764A5C" w14:textId="32FB52A9" w:rsidR="001F6587" w:rsidRDefault="001F6587" w:rsidP="001F6587">
      <w:r>
        <w:t xml:space="preserve">These changes are </w:t>
      </w:r>
      <w:r w:rsidR="00753E3C">
        <w:t>for</w:t>
      </w:r>
      <w:r>
        <w:t xml:space="preserve"> </w:t>
      </w:r>
      <w:r w:rsidRPr="003C0D6D">
        <w:rPr>
          <w:b/>
          <w:bCs/>
        </w:rPr>
        <w:t>London only</w:t>
      </w:r>
      <w:r>
        <w:t xml:space="preserve">  and to be implemented by April 2024 as they have been pressing for these for some time.  There is a wider NHSE discovery on the need for defining and possibly codifying ‘places’ and ‘neighbourhoods’. </w:t>
      </w:r>
      <w:r w:rsidR="00C26A89">
        <w:t>This is why this solution is referred to as an interim solution for London.</w:t>
      </w:r>
      <w:r>
        <w:t xml:space="preserve"> Other ICBs requiring something similar will have to await the outcome and recommendations of that discovery.</w:t>
      </w:r>
    </w:p>
    <w:p w14:paraId="590A0B27" w14:textId="0B4C6581" w:rsidR="001B2BA2" w:rsidRDefault="00FE73DF" w:rsidP="001B2BA2">
      <w:r>
        <w:t xml:space="preserve">It is noted that in London, </w:t>
      </w:r>
      <w:r w:rsidR="001B2BA2">
        <w:t>‘places’ are Boroughs based local partnerships (</w:t>
      </w:r>
      <w:hyperlink r:id="rId18" w:history="1">
        <w:r w:rsidR="001B2BA2">
          <w:rPr>
            <w:rStyle w:val="Hyperlink"/>
          </w:rPr>
          <w:t>5Ps-inPLACE-Framework-and-Toolkit-v.6-October-2022.pdf (transformationpartners.nhs.uk)</w:t>
        </w:r>
      </w:hyperlink>
      <w:r w:rsidR="001B2BA2">
        <w:t>).  We envisage that the London SI-RE codes could evolve into ‘place’ codes</w:t>
      </w:r>
      <w:r w:rsidR="009301F8">
        <w:t xml:space="preserve"> -</w:t>
      </w:r>
      <w:r w:rsidR="00167568">
        <w:t xml:space="preserve"> </w:t>
      </w:r>
      <w:r w:rsidR="009301F8">
        <w:rPr>
          <w:b/>
          <w:bCs/>
        </w:rPr>
        <w:t>if</w:t>
      </w:r>
      <w:r w:rsidR="001B2BA2" w:rsidRPr="00167568">
        <w:rPr>
          <w:b/>
          <w:bCs/>
        </w:rPr>
        <w:t xml:space="preserve"> these are agreed for national implementation</w:t>
      </w:r>
      <w:r w:rsidR="001B2BA2">
        <w:t xml:space="preserve">. We anticipate that </w:t>
      </w:r>
      <w:r w:rsidR="003C0D6D">
        <w:t xml:space="preserve">the </w:t>
      </w:r>
      <w:r w:rsidR="001B2BA2">
        <w:t>likely change will be to the roles (either primary or non-primary) related to these codes, as was done for the introduction of ICBs in July 2022.</w:t>
      </w:r>
      <w:r w:rsidR="006A061B">
        <w:t xml:space="preserve">  This may be accompanied by a geographic definition using ONS LSOAs</w:t>
      </w:r>
      <w:r w:rsidR="00583A44">
        <w:t>, which ODS would do in the NHS Postcode Directory.</w:t>
      </w:r>
    </w:p>
    <w:p w14:paraId="413B96C1" w14:textId="0E6697A8" w:rsidR="00377503" w:rsidRDefault="00377503" w:rsidP="00D8031A">
      <w:pPr>
        <w:pStyle w:val="Style2"/>
      </w:pPr>
      <w:bookmarkStart w:id="38" w:name="_Toc158806561"/>
      <w:r>
        <w:t>Communication</w:t>
      </w:r>
      <w:r w:rsidR="00D8031A">
        <w:t xml:space="preserve"> &amp; Preparation</w:t>
      </w:r>
      <w:bookmarkEnd w:id="38"/>
    </w:p>
    <w:p w14:paraId="77D42821" w14:textId="568D1978" w:rsidR="00303884" w:rsidRDefault="00303884" w:rsidP="00303884">
      <w:r>
        <w:t>Prior to implementing these changes</w:t>
      </w:r>
      <w:r w:rsidR="00313118">
        <w:t xml:space="preserve"> </w:t>
      </w:r>
      <w:r w:rsidR="00FA3876">
        <w:t>follow normal ODS communications processes to</w:t>
      </w:r>
      <w:r>
        <w:t>:</w:t>
      </w:r>
    </w:p>
    <w:p w14:paraId="5E92EE88" w14:textId="61650DA5" w:rsidR="00CE56BE" w:rsidRDefault="006C0147" w:rsidP="003E3362">
      <w:pPr>
        <w:pStyle w:val="L1List"/>
      </w:pPr>
      <w:r>
        <w:t xml:space="preserve">Check </w:t>
      </w:r>
      <w:r w:rsidR="00737277">
        <w:t xml:space="preserve">if ODS </w:t>
      </w:r>
      <w:r w:rsidR="00F658F3">
        <w:t xml:space="preserve">system </w:t>
      </w:r>
      <w:r>
        <w:t xml:space="preserve">users anticipate any issues </w:t>
      </w:r>
      <w:r w:rsidR="007355F1">
        <w:t>of</w:t>
      </w:r>
      <w:r>
        <w:t xml:space="preserve"> </w:t>
      </w:r>
      <w:r w:rsidR="00287A04">
        <w:t xml:space="preserve">consuming </w:t>
      </w:r>
      <w:r>
        <w:t>eithe</w:t>
      </w:r>
      <w:r w:rsidR="007355F1">
        <w:t xml:space="preserve">r of the </w:t>
      </w:r>
      <w:r>
        <w:t>new non-primary roles – ICB Commissioning Proxy and Sub-ICB Reporting Entity (SI-RE)</w:t>
      </w:r>
      <w:r w:rsidR="00B16696">
        <w:t xml:space="preserve">.  </w:t>
      </w:r>
    </w:p>
    <w:p w14:paraId="78D7A63C" w14:textId="44B2DBA1" w:rsidR="006C0147" w:rsidRDefault="00B16696" w:rsidP="003E3362">
      <w:pPr>
        <w:pStyle w:val="L1List"/>
      </w:pPr>
      <w:r>
        <w:lastRenderedPageBreak/>
        <w:t xml:space="preserve">Make it clear </w:t>
      </w:r>
      <w:r w:rsidRPr="0073023D">
        <w:t xml:space="preserve">that this </w:t>
      </w:r>
      <w:r w:rsidR="00AA4BA4">
        <w:t>is</w:t>
      </w:r>
      <w:r w:rsidRPr="0073023D">
        <w:t xml:space="preserve"> request</w:t>
      </w:r>
      <w:r w:rsidR="00AA4BA4">
        <w:t>ed by</w:t>
      </w:r>
      <w:r w:rsidR="00ED00D7">
        <w:t xml:space="preserve"> L</w:t>
      </w:r>
      <w:r w:rsidR="00066E04">
        <w:t>ondon</w:t>
      </w:r>
      <w:r w:rsidRPr="0073023D">
        <w:t xml:space="preserve"> and </w:t>
      </w:r>
      <w:r w:rsidR="00ED00D7">
        <w:t>is not</w:t>
      </w:r>
      <w:r w:rsidRPr="0073023D">
        <w:t xml:space="preserve"> a precedent that </w:t>
      </w:r>
      <w:r w:rsidR="00282DBB">
        <w:t xml:space="preserve">these are </w:t>
      </w:r>
      <w:r w:rsidR="00066E04">
        <w:t>‘</w:t>
      </w:r>
      <w:r w:rsidRPr="0073023D">
        <w:t>places</w:t>
      </w:r>
      <w:r w:rsidR="00066E04">
        <w:t>’</w:t>
      </w:r>
      <w:r w:rsidRPr="0073023D">
        <w:t xml:space="preserve"> </w:t>
      </w:r>
      <w:r w:rsidR="00CE56BE">
        <w:t xml:space="preserve">nor </w:t>
      </w:r>
      <w:r w:rsidRPr="0073023D">
        <w:t>need to be defined as clearly for all reporting lines.</w:t>
      </w:r>
    </w:p>
    <w:p w14:paraId="7EC40D5F" w14:textId="0D978996" w:rsidR="006C0147" w:rsidRDefault="006C0147" w:rsidP="004C3F4E">
      <w:pPr>
        <w:pStyle w:val="L1List"/>
      </w:pPr>
      <w:r>
        <w:t>Agree with CHC PLDS data submitters that they continue to use the defunct ex-CCG codes</w:t>
      </w:r>
      <w:r w:rsidR="008B6FE3">
        <w:t xml:space="preserve"> – as they are doing currently</w:t>
      </w:r>
      <w:r w:rsidR="006F7850">
        <w:t xml:space="preserve"> or want to use </w:t>
      </w:r>
      <w:r w:rsidR="00592C6C">
        <w:t>SI-RE codes</w:t>
      </w:r>
      <w:r>
        <w:t>.</w:t>
      </w:r>
    </w:p>
    <w:p w14:paraId="60EC18AE" w14:textId="4C70E87C" w:rsidR="00660813" w:rsidRDefault="00660813" w:rsidP="00660813">
      <w:pPr>
        <w:pStyle w:val="L1List"/>
      </w:pPr>
      <w:r>
        <w:t>Request lists of GP practices aligned to each potential Borough based sub-ICB Reporting Entities from the ICBs – to be submitted by the OC1s of the ICBs.</w:t>
      </w:r>
    </w:p>
    <w:p w14:paraId="78AE4E46" w14:textId="1C1C3B7F" w:rsidR="006C0147" w:rsidRDefault="006C0147" w:rsidP="00B37CC1">
      <w:pPr>
        <w:pStyle w:val="Style2"/>
      </w:pPr>
      <w:bookmarkStart w:id="39" w:name="_Toc158806562"/>
      <w:r>
        <w:t xml:space="preserve">Impact of not </w:t>
      </w:r>
      <w:r w:rsidR="002A48E9">
        <w:t>implementing the reco</w:t>
      </w:r>
      <w:r w:rsidR="00EA4787">
        <w:t>mmendations</w:t>
      </w:r>
      <w:bookmarkEnd w:id="39"/>
    </w:p>
    <w:p w14:paraId="0E87E3D0" w14:textId="6CCF850D" w:rsidR="006C0147" w:rsidRPr="00E81D54" w:rsidRDefault="008F723B" w:rsidP="003E3362">
      <w:pPr>
        <w:pStyle w:val="L1List"/>
        <w:rPr>
          <w:rFonts w:eastAsia="Arial" w:cstheme="minorHAnsi"/>
        </w:rPr>
      </w:pPr>
      <w:r>
        <w:rPr>
          <w:rFonts w:eastAsia="Arial" w:cstheme="minorHAnsi"/>
        </w:rPr>
        <w:t xml:space="preserve">Lack of granularity masks health inequalities </w:t>
      </w:r>
      <w:r w:rsidR="00433456">
        <w:t>e.g. if one London Borough needs more ‘bed stays’ than another</w:t>
      </w:r>
      <w:r w:rsidR="00D13E34">
        <w:t xml:space="preserve">, hindering </w:t>
      </w:r>
      <w:r w:rsidR="008100D6">
        <w:rPr>
          <w:rFonts w:eastAsia="Arial" w:cstheme="minorHAnsi"/>
        </w:rPr>
        <w:t xml:space="preserve">delivery of </w:t>
      </w:r>
      <w:r w:rsidR="006C0147">
        <w:rPr>
          <w:rFonts w:eastAsia="Arial" w:cstheme="minorHAnsi"/>
        </w:rPr>
        <w:t>priority 3 of the NHS mandate</w:t>
      </w:r>
      <w:r w:rsidR="006C0147">
        <w:t>.</w:t>
      </w:r>
    </w:p>
    <w:p w14:paraId="18E9F20A" w14:textId="556C6D34" w:rsidR="00463022" w:rsidRDefault="00463022" w:rsidP="00463022">
      <w:pPr>
        <w:pStyle w:val="L1List"/>
        <w:rPr>
          <w:rFonts w:eastAsia="Arial"/>
        </w:rPr>
      </w:pPr>
      <w:r>
        <w:rPr>
          <w:rFonts w:eastAsia="Arial"/>
        </w:rPr>
        <w:t>C</w:t>
      </w:r>
      <w:r w:rsidRPr="0092173E">
        <w:rPr>
          <w:rFonts w:eastAsia="Arial"/>
        </w:rPr>
        <w:t>reat</w:t>
      </w:r>
      <w:r>
        <w:rPr>
          <w:rFonts w:eastAsia="Arial"/>
        </w:rPr>
        <w:t xml:space="preserve">e </w:t>
      </w:r>
      <w:r w:rsidRPr="0092173E">
        <w:rPr>
          <w:rFonts w:eastAsia="Arial"/>
        </w:rPr>
        <w:t>significant potential for information governance breaches</w:t>
      </w:r>
      <w:r>
        <w:rPr>
          <w:rFonts w:eastAsia="Arial"/>
        </w:rPr>
        <w:t xml:space="preserve">. </w:t>
      </w:r>
      <w:r w:rsidRPr="0092173E">
        <w:rPr>
          <w:rFonts w:eastAsia="Arial"/>
        </w:rPr>
        <w:t xml:space="preserve"> </w:t>
      </w:r>
    </w:p>
    <w:p w14:paraId="01761890" w14:textId="0A4224C9" w:rsidR="00585D48" w:rsidRPr="003D499F" w:rsidRDefault="00585D48" w:rsidP="00585D48">
      <w:pPr>
        <w:pStyle w:val="L1List"/>
        <w:rPr>
          <w:rFonts w:eastAsia="Arial"/>
        </w:rPr>
      </w:pPr>
      <w:r w:rsidRPr="003D499F">
        <w:rPr>
          <w:rFonts w:eastAsia="Arial"/>
        </w:rPr>
        <w:t>Inconsistency with multiple</w:t>
      </w:r>
      <w:r w:rsidR="008400EB">
        <w:rPr>
          <w:rFonts w:eastAsia="Arial"/>
        </w:rPr>
        <w:t>, uncontrolled</w:t>
      </w:r>
      <w:r w:rsidRPr="003D499F">
        <w:rPr>
          <w:rFonts w:eastAsia="Arial"/>
        </w:rPr>
        <w:t xml:space="preserve"> </w:t>
      </w:r>
      <w:r w:rsidR="008400EB">
        <w:rPr>
          <w:rFonts w:eastAsia="Arial"/>
        </w:rPr>
        <w:t xml:space="preserve">local </w:t>
      </w:r>
      <w:r w:rsidR="0082200F">
        <w:rPr>
          <w:rFonts w:eastAsia="Arial"/>
        </w:rPr>
        <w:t xml:space="preserve">sub-ICB </w:t>
      </w:r>
      <w:r w:rsidRPr="003D499F">
        <w:rPr>
          <w:rFonts w:eastAsia="Arial"/>
        </w:rPr>
        <w:t>reference tables.</w:t>
      </w:r>
    </w:p>
    <w:p w14:paraId="0E3B5F8F" w14:textId="77777777" w:rsidR="006C0147" w:rsidRPr="0093594D" w:rsidRDefault="006C0147" w:rsidP="003E3362">
      <w:pPr>
        <w:pStyle w:val="L1List"/>
        <w:rPr>
          <w:rFonts w:eastAsia="Arial" w:cstheme="minorHAnsi"/>
        </w:rPr>
      </w:pPr>
      <w:r>
        <w:t>Ongoing costs associated with the various workarounds.</w:t>
      </w:r>
    </w:p>
    <w:p w14:paraId="22408075" w14:textId="1DF12ED9" w:rsidR="00AB24C4" w:rsidRDefault="00956C0B">
      <w:pPr>
        <w:pStyle w:val="Style1"/>
      </w:pPr>
      <w:bookmarkStart w:id="40" w:name="_Toc158806563"/>
      <w:r>
        <w:t>Appendix</w:t>
      </w:r>
      <w:r w:rsidR="00210741">
        <w:t xml:space="preserve"> A</w:t>
      </w:r>
      <w:r w:rsidR="007A2C39">
        <w:t xml:space="preserve">: </w:t>
      </w:r>
      <w:r w:rsidR="00AB24C4">
        <w:t xml:space="preserve">Example of National Dashboard </w:t>
      </w:r>
      <w:r w:rsidR="00630147">
        <w:t>U</w:t>
      </w:r>
      <w:r w:rsidR="00AB24C4">
        <w:t xml:space="preserve">sing sub ICB </w:t>
      </w:r>
      <w:r w:rsidR="00630147">
        <w:t>C</w:t>
      </w:r>
      <w:r w:rsidR="00AB24C4">
        <w:t>odes</w:t>
      </w:r>
      <w:bookmarkEnd w:id="40"/>
    </w:p>
    <w:p w14:paraId="6935207B" w14:textId="06C816C0" w:rsidR="002D2891" w:rsidRDefault="00993DB8" w:rsidP="002D2891">
      <w:pPr>
        <w:pStyle w:val="Style2"/>
      </w:pPr>
      <w:bookmarkStart w:id="41" w:name="_Toc158806564"/>
      <w:proofErr w:type="spellStart"/>
      <w:r>
        <w:t>PaPI</w:t>
      </w:r>
      <w:proofErr w:type="spellEnd"/>
      <w:r>
        <w:t xml:space="preserve"> </w:t>
      </w:r>
      <w:r w:rsidR="002D2891">
        <w:t>Dashboard for London ICB With 2.4 Million Population</w:t>
      </w:r>
      <w:bookmarkEnd w:id="41"/>
    </w:p>
    <w:p w14:paraId="6BC61278" w14:textId="0BE4E8C9" w:rsidR="007C5044" w:rsidRDefault="00721633" w:rsidP="007C5044">
      <w:r>
        <w:rPr>
          <w:rFonts w:eastAsia="Arial" w:cstheme="minorHAnsi"/>
          <w:noProof/>
        </w:rPr>
        <mc:AlternateContent>
          <mc:Choice Requires="wps">
            <w:drawing>
              <wp:anchor distT="0" distB="0" distL="114300" distR="114300" simplePos="0" relativeHeight="251658240" behindDoc="0" locked="0" layoutInCell="1" allowOverlap="1" wp14:anchorId="095E5B1A" wp14:editId="0010A6EC">
                <wp:simplePos x="0" y="0"/>
                <wp:positionH relativeFrom="column">
                  <wp:posOffset>2711450</wp:posOffset>
                </wp:positionH>
                <wp:positionV relativeFrom="paragraph">
                  <wp:posOffset>691515</wp:posOffset>
                </wp:positionV>
                <wp:extent cx="431800" cy="146050"/>
                <wp:effectExtent l="0" t="0" r="25400" b="25400"/>
                <wp:wrapNone/>
                <wp:docPr id="324083354" name="Oval 324083354"/>
                <wp:cNvGraphicFramePr/>
                <a:graphic xmlns:a="http://schemas.openxmlformats.org/drawingml/2006/main">
                  <a:graphicData uri="http://schemas.microsoft.com/office/word/2010/wordprocessingShape">
                    <wps:wsp>
                      <wps:cNvSpPr/>
                      <wps:spPr>
                        <a:xfrm>
                          <a:off x="0" y="0"/>
                          <a:ext cx="431800" cy="14605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FFCE9" id="Oval 324083354" o:spid="_x0000_s1026" style="position:absolute;margin-left:213.5pt;margin-top:54.45pt;width:34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" filled="f" strokecolor="#c00000" strokeweight="1pt">
                <v:stroke joinstyle="miter"/>
              </v:oval>
            </w:pict>
          </mc:Fallback>
        </mc:AlternateContent>
      </w:r>
      <w:r w:rsidR="007C5044" w:rsidRPr="007C5044">
        <w:rPr>
          <w:noProof/>
        </w:rPr>
        <w:drawing>
          <wp:inline distT="0" distB="0" distL="0" distR="0" wp14:anchorId="0D369D59" wp14:editId="778D2A3F">
            <wp:extent cx="5836920" cy="2058035"/>
            <wp:effectExtent l="0" t="0" r="0" b="0"/>
            <wp:docPr id="44367671" name="Picture 4436767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67671" name="Picture 1" descr="A screenshot of a computer&#10;&#10;Description automatically generated"/>
                    <pic:cNvPicPr/>
                  </pic:nvPicPr>
                  <pic:blipFill>
                    <a:blip r:embed="rId19"/>
                    <a:stretch>
                      <a:fillRect/>
                    </a:stretch>
                  </pic:blipFill>
                  <pic:spPr>
                    <a:xfrm>
                      <a:off x="0" y="0"/>
                      <a:ext cx="5836920" cy="2058035"/>
                    </a:xfrm>
                    <a:prstGeom prst="rect">
                      <a:avLst/>
                    </a:prstGeom>
                  </pic:spPr>
                </pic:pic>
              </a:graphicData>
            </a:graphic>
          </wp:inline>
        </w:drawing>
      </w:r>
    </w:p>
    <w:p w14:paraId="2608A292" w14:textId="652D8CF4" w:rsidR="00231FD8" w:rsidRDefault="00231FD8" w:rsidP="007C5044"/>
    <w:p w14:paraId="15BF3126" w14:textId="2B6771B2" w:rsidR="002D2891" w:rsidRDefault="00993DB8" w:rsidP="002D2891">
      <w:pPr>
        <w:pStyle w:val="Style2"/>
      </w:pPr>
      <w:bookmarkStart w:id="42" w:name="_Toc158806565"/>
      <w:proofErr w:type="spellStart"/>
      <w:r>
        <w:t>PaPI</w:t>
      </w:r>
      <w:proofErr w:type="spellEnd"/>
      <w:r>
        <w:t xml:space="preserve"> </w:t>
      </w:r>
      <w:r w:rsidR="002D2891">
        <w:t xml:space="preserve">Dashboard for </w:t>
      </w:r>
      <w:r w:rsidR="00231FD8">
        <w:t xml:space="preserve">Humber &amp; North Yorkshire </w:t>
      </w:r>
      <w:r w:rsidR="002D2891">
        <w:t xml:space="preserve">ICB With </w:t>
      </w:r>
      <w:r w:rsidR="00231FD8">
        <w:t>1.8</w:t>
      </w:r>
      <w:r w:rsidR="002D2891">
        <w:t xml:space="preserve"> Million Population</w:t>
      </w:r>
      <w:bookmarkEnd w:id="42"/>
    </w:p>
    <w:p w14:paraId="3639B3C1" w14:textId="50FA7399" w:rsidR="00147655" w:rsidRDefault="008B3AAB" w:rsidP="007E603C">
      <w:r>
        <w:rPr>
          <w:noProof/>
        </w:rPr>
        <mc:AlternateContent>
          <mc:Choice Requires="wps">
            <w:drawing>
              <wp:anchor distT="0" distB="0" distL="114300" distR="114300" simplePos="0" relativeHeight="251658241" behindDoc="0" locked="0" layoutInCell="1" allowOverlap="1" wp14:anchorId="37BF5E89" wp14:editId="77A6B5F3">
                <wp:simplePos x="0" y="0"/>
                <wp:positionH relativeFrom="column">
                  <wp:posOffset>1041400</wp:posOffset>
                </wp:positionH>
                <wp:positionV relativeFrom="paragraph">
                  <wp:posOffset>865505</wp:posOffset>
                </wp:positionV>
                <wp:extent cx="1720850" cy="844550"/>
                <wp:effectExtent l="0" t="38100" r="31750" b="50800"/>
                <wp:wrapNone/>
                <wp:docPr id="446249729" name="Arrow: Right 446249729"/>
                <wp:cNvGraphicFramePr/>
                <a:graphic xmlns:a="http://schemas.openxmlformats.org/drawingml/2006/main">
                  <a:graphicData uri="http://schemas.microsoft.com/office/word/2010/wordprocessingShape">
                    <wps:wsp>
                      <wps:cNvSpPr/>
                      <wps:spPr>
                        <a:xfrm>
                          <a:off x="0" y="0"/>
                          <a:ext cx="1720850" cy="844550"/>
                        </a:xfrm>
                        <a:prstGeom prst="rightArrow">
                          <a:avLst>
                            <a:gd name="adj1" fmla="val 83093"/>
                            <a:gd name="adj2" fmla="val 17626"/>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356CD8D5" w14:textId="77426418" w:rsidR="00166C8D" w:rsidRPr="00166C8D" w:rsidRDefault="00166C8D" w:rsidP="00C911C9">
                            <w:pPr>
                              <w:spacing w:before="0"/>
                              <w:jc w:val="center"/>
                              <w:rPr>
                                <w:rFonts w:cstheme="minorBidi"/>
                                <w:color w:val="323E4F" w:themeColor="text2" w:themeShade="BF"/>
                                <w:kern w:val="24"/>
                                <w:sz w:val="18"/>
                                <w:szCs w:val="18"/>
                              </w:rPr>
                            </w:pPr>
                            <w:r w:rsidRPr="00166C8D">
                              <w:rPr>
                                <w:rFonts w:cstheme="minorBidi"/>
                                <w:color w:val="323E4F" w:themeColor="text2" w:themeShade="BF"/>
                                <w:kern w:val="24"/>
                                <w:sz w:val="18"/>
                                <w:szCs w:val="18"/>
                              </w:rPr>
                              <w:t xml:space="preserve">Uses </w:t>
                            </w:r>
                            <w:r w:rsidR="00F345DF">
                              <w:rPr>
                                <w:rFonts w:cstheme="minorBidi"/>
                                <w:color w:val="323E4F" w:themeColor="text2" w:themeShade="BF"/>
                                <w:kern w:val="24"/>
                                <w:sz w:val="18"/>
                                <w:szCs w:val="18"/>
                              </w:rPr>
                              <w:t xml:space="preserve">CHC PLDS </w:t>
                            </w:r>
                            <w:r w:rsidRPr="00166C8D">
                              <w:rPr>
                                <w:rFonts w:cstheme="minorBidi"/>
                                <w:color w:val="323E4F" w:themeColor="text2" w:themeShade="BF"/>
                                <w:kern w:val="24"/>
                                <w:sz w:val="18"/>
                                <w:szCs w:val="18"/>
                              </w:rPr>
                              <w:t xml:space="preserve">local table to </w:t>
                            </w:r>
                            <w:r w:rsidR="003E53FF">
                              <w:rPr>
                                <w:rFonts w:cstheme="minorBidi"/>
                                <w:color w:val="323E4F" w:themeColor="text2" w:themeShade="BF"/>
                                <w:kern w:val="24"/>
                                <w:sz w:val="18"/>
                                <w:szCs w:val="18"/>
                              </w:rPr>
                              <w:t>provide meaningful</w:t>
                            </w:r>
                            <w:r w:rsidR="00EB6716">
                              <w:rPr>
                                <w:rFonts w:cstheme="minorBidi"/>
                                <w:color w:val="323E4F" w:themeColor="text2" w:themeShade="BF"/>
                                <w:kern w:val="24"/>
                                <w:sz w:val="18"/>
                                <w:szCs w:val="18"/>
                              </w:rPr>
                              <w:t xml:space="preserve"> names</w:t>
                            </w:r>
                            <w:r w:rsidR="00E11AE5">
                              <w:rPr>
                                <w:rFonts w:cstheme="minorBidi"/>
                                <w:color w:val="323E4F" w:themeColor="text2" w:themeShade="BF"/>
                                <w:kern w:val="24"/>
                                <w:sz w:val="18"/>
                                <w:szCs w:val="18"/>
                              </w:rPr>
                              <w:t xml:space="preserve"> (ex CCG)</w:t>
                            </w:r>
                            <w:r w:rsidRPr="00166C8D">
                              <w:rPr>
                                <w:rFonts w:cstheme="minorBidi"/>
                                <w:color w:val="323E4F" w:themeColor="text2" w:themeShade="BF"/>
                                <w:kern w:val="24"/>
                                <w:sz w:val="18"/>
                                <w:szCs w:val="18"/>
                              </w:rPr>
                              <w:t xml:space="preserve"> of sub ICB locations codes</w:t>
                            </w:r>
                          </w:p>
                          <w:p w14:paraId="3F0E5D80" w14:textId="77777777" w:rsidR="00166C8D" w:rsidRDefault="00166C8D" w:rsidP="00C911C9">
                            <w:pPr>
                              <w:spacing w:befor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F5E8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46249729" o:spid="_x0000_s1026" type="#_x0000_t13" style="position:absolute;margin-left:82pt;margin-top:68.15pt;width:135.5pt;height:6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" adj="19732,1826" fillcolor="#fff2cc [663]" strokecolor="#09101d [484]" strokeweight="1pt">
                <v:textbox>
                  <w:txbxContent>
                    <w:p w14:paraId="356CD8D5" w14:textId="77426418" w:rsidR="00166C8D" w:rsidRPr="00166C8D" w:rsidRDefault="00166C8D" w:rsidP="00C911C9">
                      <w:pPr>
                        <w:spacing w:before="0"/>
                        <w:jc w:val="center"/>
                        <w:rPr>
                          <w:rFonts w:cstheme="minorBidi"/>
                          <w:color w:val="323E4F" w:themeColor="text2" w:themeShade="BF"/>
                          <w:kern w:val="24"/>
                          <w:sz w:val="18"/>
                          <w:szCs w:val="18"/>
                        </w:rPr>
                      </w:pPr>
                      <w:r w:rsidRPr="00166C8D">
                        <w:rPr>
                          <w:rFonts w:cstheme="minorBidi"/>
                          <w:color w:val="323E4F" w:themeColor="text2" w:themeShade="BF"/>
                          <w:kern w:val="24"/>
                          <w:sz w:val="18"/>
                          <w:szCs w:val="18"/>
                        </w:rPr>
                        <w:t xml:space="preserve">Uses </w:t>
                      </w:r>
                      <w:r w:rsidR="00F345DF">
                        <w:rPr>
                          <w:rFonts w:cstheme="minorBidi"/>
                          <w:color w:val="323E4F" w:themeColor="text2" w:themeShade="BF"/>
                          <w:kern w:val="24"/>
                          <w:sz w:val="18"/>
                          <w:szCs w:val="18"/>
                        </w:rPr>
                        <w:t xml:space="preserve">CHC PLDS </w:t>
                      </w:r>
                      <w:r w:rsidRPr="00166C8D">
                        <w:rPr>
                          <w:rFonts w:cstheme="minorBidi"/>
                          <w:color w:val="323E4F" w:themeColor="text2" w:themeShade="BF"/>
                          <w:kern w:val="24"/>
                          <w:sz w:val="18"/>
                          <w:szCs w:val="18"/>
                        </w:rPr>
                        <w:t xml:space="preserve">local table to </w:t>
                      </w:r>
                      <w:r w:rsidR="003E53FF">
                        <w:rPr>
                          <w:rFonts w:cstheme="minorBidi"/>
                          <w:color w:val="323E4F" w:themeColor="text2" w:themeShade="BF"/>
                          <w:kern w:val="24"/>
                          <w:sz w:val="18"/>
                          <w:szCs w:val="18"/>
                        </w:rPr>
                        <w:t>provide meaningful</w:t>
                      </w:r>
                      <w:r w:rsidR="00EB6716">
                        <w:rPr>
                          <w:rFonts w:cstheme="minorBidi"/>
                          <w:color w:val="323E4F" w:themeColor="text2" w:themeShade="BF"/>
                          <w:kern w:val="24"/>
                          <w:sz w:val="18"/>
                          <w:szCs w:val="18"/>
                        </w:rPr>
                        <w:t xml:space="preserve"> names</w:t>
                      </w:r>
                      <w:r w:rsidR="00E11AE5">
                        <w:rPr>
                          <w:rFonts w:cstheme="minorBidi"/>
                          <w:color w:val="323E4F" w:themeColor="text2" w:themeShade="BF"/>
                          <w:kern w:val="24"/>
                          <w:sz w:val="18"/>
                          <w:szCs w:val="18"/>
                        </w:rPr>
                        <w:t xml:space="preserve"> (ex CCG)</w:t>
                      </w:r>
                      <w:r w:rsidRPr="00166C8D">
                        <w:rPr>
                          <w:rFonts w:cstheme="minorBidi"/>
                          <w:color w:val="323E4F" w:themeColor="text2" w:themeShade="BF"/>
                          <w:kern w:val="24"/>
                          <w:sz w:val="18"/>
                          <w:szCs w:val="18"/>
                        </w:rPr>
                        <w:t xml:space="preserve"> of sub ICB locations codes</w:t>
                      </w:r>
                    </w:p>
                    <w:p w14:paraId="3F0E5D80" w14:textId="77777777" w:rsidR="00166C8D" w:rsidRDefault="00166C8D" w:rsidP="00C911C9">
                      <w:pPr>
                        <w:spacing w:before="0"/>
                        <w:jc w:val="center"/>
                      </w:pPr>
                    </w:p>
                  </w:txbxContent>
                </v:textbox>
              </v:shape>
            </w:pict>
          </mc:Fallback>
        </mc:AlternateContent>
      </w:r>
      <w:r w:rsidR="00746A22">
        <w:rPr>
          <w:rFonts w:eastAsia="Arial" w:cstheme="minorHAnsi"/>
          <w:noProof/>
        </w:rPr>
        <mc:AlternateContent>
          <mc:Choice Requires="wps">
            <w:drawing>
              <wp:anchor distT="0" distB="0" distL="114300" distR="114300" simplePos="0" relativeHeight="251658242" behindDoc="0" locked="0" layoutInCell="1" allowOverlap="1" wp14:anchorId="388C7BB2" wp14:editId="5EDEE4BC">
                <wp:simplePos x="0" y="0"/>
                <wp:positionH relativeFrom="column">
                  <wp:posOffset>2724150</wp:posOffset>
                </wp:positionH>
                <wp:positionV relativeFrom="paragraph">
                  <wp:posOffset>694055</wp:posOffset>
                </wp:positionV>
                <wp:extent cx="431800" cy="146050"/>
                <wp:effectExtent l="0" t="0" r="25400" b="25400"/>
                <wp:wrapNone/>
                <wp:docPr id="1704628903" name="Oval 1704628903"/>
                <wp:cNvGraphicFramePr/>
                <a:graphic xmlns:a="http://schemas.openxmlformats.org/drawingml/2006/main">
                  <a:graphicData uri="http://schemas.microsoft.com/office/word/2010/wordprocessingShape">
                    <wps:wsp>
                      <wps:cNvSpPr/>
                      <wps:spPr>
                        <a:xfrm>
                          <a:off x="0" y="0"/>
                          <a:ext cx="431800" cy="146050"/>
                        </a:xfrm>
                        <a:prstGeom prst="ellipse">
                          <a:avLst/>
                        </a:prstGeom>
                        <a:no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120AE" id="Oval 1704628903" o:spid="_x0000_s1026" style="position:absolute;margin-left:214.5pt;margin-top:54.65pt;width:34pt;height:1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" filled="f" strokecolor="#c00000" strokeweight="1pt">
                <v:stroke joinstyle="miter"/>
              </v:oval>
            </w:pict>
          </mc:Fallback>
        </mc:AlternateContent>
      </w:r>
      <w:r w:rsidR="007E6A99" w:rsidRPr="007E6A99">
        <w:rPr>
          <w:noProof/>
        </w:rPr>
        <w:drawing>
          <wp:inline distT="0" distB="0" distL="0" distR="0" wp14:anchorId="40FF792A" wp14:editId="538B26E9">
            <wp:extent cx="5836920" cy="2116455"/>
            <wp:effectExtent l="0" t="0" r="0" b="0"/>
            <wp:docPr id="673023205" name="Picture 67302320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023205" name="Picture 1" descr="A screenshot of a computer&#10;&#10;Description automatically generated"/>
                    <pic:cNvPicPr/>
                  </pic:nvPicPr>
                  <pic:blipFill>
                    <a:blip r:embed="rId20"/>
                    <a:stretch>
                      <a:fillRect/>
                    </a:stretch>
                  </pic:blipFill>
                  <pic:spPr>
                    <a:xfrm>
                      <a:off x="0" y="0"/>
                      <a:ext cx="5836920" cy="2116455"/>
                    </a:xfrm>
                    <a:prstGeom prst="rect">
                      <a:avLst/>
                    </a:prstGeom>
                  </pic:spPr>
                </pic:pic>
              </a:graphicData>
            </a:graphic>
          </wp:inline>
        </w:drawing>
      </w:r>
    </w:p>
    <w:p w14:paraId="51862434" w14:textId="272A0805" w:rsidR="007A3DDB" w:rsidRDefault="007A3DDB" w:rsidP="007E603C">
      <w:r>
        <w:t xml:space="preserve">This dashboard is an example of where the </w:t>
      </w:r>
      <w:proofErr w:type="spellStart"/>
      <w:r>
        <w:t>PaPI</w:t>
      </w:r>
      <w:proofErr w:type="spellEnd"/>
      <w:r>
        <w:t xml:space="preserve"> team</w:t>
      </w:r>
      <w:r w:rsidR="002B4A58">
        <w:t xml:space="preserve"> had used a local table to translate or lookup </w:t>
      </w:r>
      <w:r w:rsidR="001C5D22">
        <w:t xml:space="preserve">a different name </w:t>
      </w:r>
      <w:r w:rsidR="00177E7C">
        <w:t>for the sub ICB location</w:t>
      </w:r>
      <w:r w:rsidR="005F0E3A">
        <w:t xml:space="preserve"> </w:t>
      </w:r>
      <w:r w:rsidR="00D05F9F">
        <w:t xml:space="preserve">code </w:t>
      </w:r>
      <w:r w:rsidR="005F0E3A">
        <w:t>than that which is publ</w:t>
      </w:r>
      <w:r w:rsidR="00D05F9F">
        <w:t>ished by OD</w:t>
      </w:r>
      <w:r w:rsidR="009A2998">
        <w:t>S (which is somewhat unhelpful but was requested by NHSE)</w:t>
      </w:r>
      <w:r w:rsidR="00442DB1">
        <w:t>.</w:t>
      </w:r>
    </w:p>
    <w:p w14:paraId="7789BA77" w14:textId="5398DF0B" w:rsidR="00210741" w:rsidRDefault="00210741" w:rsidP="00210741">
      <w:pPr>
        <w:pStyle w:val="Style1"/>
      </w:pPr>
      <w:bookmarkStart w:id="43" w:name="_Toc158806566"/>
      <w:r>
        <w:lastRenderedPageBreak/>
        <w:t>Appendix B: Changes to ODS Data</w:t>
      </w:r>
      <w:bookmarkEnd w:id="43"/>
    </w:p>
    <w:p w14:paraId="56118F65" w14:textId="51B8817A" w:rsidR="008D280B" w:rsidRPr="00B10141" w:rsidRDefault="008D280B" w:rsidP="00B10141">
      <w:pPr>
        <w:pStyle w:val="Style2"/>
        <w:rPr>
          <w:rStyle w:val="Strong"/>
          <w:b/>
          <w:bCs w:val="0"/>
        </w:rPr>
      </w:pPr>
      <w:bookmarkStart w:id="44" w:name="_Toc158806567"/>
      <w:r w:rsidRPr="00B10141">
        <w:rPr>
          <w:rStyle w:val="Strong"/>
          <w:b/>
          <w:bCs w:val="0"/>
        </w:rPr>
        <w:t>Current Model</w:t>
      </w:r>
      <w:bookmarkEnd w:id="44"/>
    </w:p>
    <w:p w14:paraId="28CAF0A6" w14:textId="1FAF81B0" w:rsidR="008D280B" w:rsidRPr="00743D87" w:rsidRDefault="00303BF5" w:rsidP="008D280B">
      <w:pPr>
        <w:rPr>
          <w:noProof/>
        </w:rPr>
      </w:pPr>
      <w:r>
        <w:rPr>
          <w:noProof/>
        </w:rPr>
        <w:drawing>
          <wp:inline distT="0" distB="0" distL="0" distR="0" wp14:anchorId="53DA01B0" wp14:editId="2026E153">
            <wp:extent cx="5845099" cy="3175000"/>
            <wp:effectExtent l="19050" t="19050" r="22860" b="25400"/>
            <wp:docPr id="146940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327" b="577"/>
                    <a:stretch/>
                  </pic:blipFill>
                  <pic:spPr bwMode="auto">
                    <a:xfrm>
                      <a:off x="0" y="0"/>
                      <a:ext cx="5877412" cy="3192552"/>
                    </a:xfrm>
                    <a:prstGeom prst="rect">
                      <a:avLst/>
                    </a:prstGeom>
                    <a:noFill/>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0C7EE307" w14:textId="40172951" w:rsidR="008D280B" w:rsidRPr="00CB37DC" w:rsidRDefault="00382109" w:rsidP="00CB37DC">
      <w:pPr>
        <w:pStyle w:val="Style2"/>
        <w:rPr>
          <w:rStyle w:val="Strong"/>
          <w:b/>
          <w:bCs w:val="0"/>
        </w:rPr>
      </w:pPr>
      <w:bookmarkStart w:id="45" w:name="_Toc158806568"/>
      <w:r>
        <w:rPr>
          <w:rStyle w:val="Strong"/>
          <w:b/>
          <w:bCs w:val="0"/>
        </w:rPr>
        <w:t>Interim Solution</w:t>
      </w:r>
      <w:r w:rsidR="008D280B" w:rsidRPr="00CB37DC">
        <w:rPr>
          <w:rStyle w:val="Strong"/>
          <w:b/>
          <w:bCs w:val="0"/>
        </w:rPr>
        <w:t xml:space="preserve"> for 5 London ICBs – </w:t>
      </w:r>
      <w:r w:rsidR="00CB37DC">
        <w:rPr>
          <w:rStyle w:val="Strong"/>
          <w:b/>
          <w:bCs w:val="0"/>
        </w:rPr>
        <w:t>P</w:t>
      </w:r>
      <w:r w:rsidR="008D280B" w:rsidRPr="00CB37DC">
        <w:rPr>
          <w:rStyle w:val="Strong"/>
          <w:b/>
          <w:bCs w:val="0"/>
        </w:rPr>
        <w:t xml:space="preserve">art 1: ICB </w:t>
      </w:r>
      <w:r w:rsidR="00CB37DC" w:rsidRPr="00CB37DC">
        <w:rPr>
          <w:rStyle w:val="Strong"/>
          <w:b/>
          <w:bCs w:val="0"/>
        </w:rPr>
        <w:t xml:space="preserve">Commissioning </w:t>
      </w:r>
      <w:r w:rsidR="008D280B" w:rsidRPr="00CB37DC">
        <w:rPr>
          <w:rStyle w:val="Strong"/>
          <w:b/>
          <w:bCs w:val="0"/>
        </w:rPr>
        <w:t>Proxy</w:t>
      </w:r>
      <w:bookmarkEnd w:id="45"/>
    </w:p>
    <w:p w14:paraId="03A6156E" w14:textId="4BC40551" w:rsidR="004627F2" w:rsidRDefault="00C40038" w:rsidP="008D280B">
      <w:pPr>
        <w:rPr>
          <w:rStyle w:val="Strong"/>
          <w:b w:val="0"/>
          <w:i/>
          <w:iCs/>
        </w:rPr>
      </w:pPr>
      <w:r>
        <w:rPr>
          <w:rStyle w:val="Strong"/>
          <w:b w:val="0"/>
          <w:i/>
          <w:iCs/>
          <w:noProof/>
        </w:rPr>
        <w:drawing>
          <wp:inline distT="0" distB="0" distL="0" distR="0" wp14:anchorId="440F0B2D" wp14:editId="1A393805">
            <wp:extent cx="5825962" cy="3200400"/>
            <wp:effectExtent l="19050" t="19050" r="22860" b="19050"/>
            <wp:docPr id="6698221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438" t="-1" b="-659"/>
                    <a:stretch/>
                  </pic:blipFill>
                  <pic:spPr bwMode="auto">
                    <a:xfrm>
                      <a:off x="0" y="0"/>
                      <a:ext cx="5853754" cy="3215667"/>
                    </a:xfrm>
                    <a:prstGeom prst="rect">
                      <a:avLst/>
                    </a:prstGeom>
                    <a:noFill/>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3D9C2D98" w14:textId="521354C1" w:rsidR="008D280B" w:rsidRPr="00CB37DC" w:rsidRDefault="00004B45" w:rsidP="00CB37DC">
      <w:pPr>
        <w:pStyle w:val="Style2"/>
        <w:rPr>
          <w:rStyle w:val="Strong"/>
          <w:b/>
          <w:bCs w:val="0"/>
        </w:rPr>
      </w:pPr>
      <w:bookmarkStart w:id="46" w:name="_Toc158806569"/>
      <w:r>
        <w:rPr>
          <w:rStyle w:val="Strong"/>
          <w:b/>
          <w:bCs w:val="0"/>
        </w:rPr>
        <w:lastRenderedPageBreak/>
        <w:t xml:space="preserve">Interim Solution </w:t>
      </w:r>
      <w:r w:rsidR="008D280B" w:rsidRPr="00CB37DC">
        <w:rPr>
          <w:rStyle w:val="Strong"/>
          <w:b/>
          <w:bCs w:val="0"/>
        </w:rPr>
        <w:t xml:space="preserve">for 5 London ICBs – </w:t>
      </w:r>
      <w:r w:rsidR="00427954">
        <w:rPr>
          <w:rStyle w:val="Strong"/>
          <w:b/>
          <w:bCs w:val="0"/>
        </w:rPr>
        <w:t>P</w:t>
      </w:r>
      <w:r w:rsidR="008D280B" w:rsidRPr="00CB37DC">
        <w:rPr>
          <w:rStyle w:val="Strong"/>
          <w:b/>
          <w:bCs w:val="0"/>
        </w:rPr>
        <w:t>art 2: Sub-ICB Reporting Entities</w:t>
      </w:r>
      <w:bookmarkEnd w:id="46"/>
    </w:p>
    <w:p w14:paraId="76C9E2E0" w14:textId="1AAA1606" w:rsidR="00CB03C1" w:rsidRDefault="00930183" w:rsidP="007E603C">
      <w:pPr>
        <w:rPr>
          <w:i/>
          <w:iCs/>
          <w:noProof/>
        </w:rPr>
      </w:pPr>
      <w:r>
        <w:rPr>
          <w:rStyle w:val="Strong"/>
          <w:b w:val="0"/>
          <w:bCs w:val="0"/>
          <w:i/>
          <w:iCs/>
          <w:noProof/>
        </w:rPr>
        <w:drawing>
          <wp:inline distT="0" distB="0" distL="0" distR="0" wp14:anchorId="4DD41B40" wp14:editId="6FF16193">
            <wp:extent cx="5853679" cy="3168015"/>
            <wp:effectExtent l="19050" t="19050" r="13970" b="13335"/>
            <wp:docPr id="11164588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876" t="399" b="1"/>
                    <a:stretch/>
                  </pic:blipFill>
                  <pic:spPr bwMode="auto">
                    <a:xfrm>
                      <a:off x="0" y="0"/>
                      <a:ext cx="5900216" cy="3193201"/>
                    </a:xfrm>
                    <a:prstGeom prst="rect">
                      <a:avLst/>
                    </a:prstGeom>
                    <a:noFill/>
                    <a:ln>
                      <a:solidFill>
                        <a:schemeClr val="bg1">
                          <a:lumMod val="75000"/>
                        </a:schemeClr>
                      </a:solidFill>
                    </a:ln>
                    <a:extLst>
                      <a:ext uri="{53640926-AAD7-44D8-BBD7-CCE9431645EC}">
                        <a14:shadowObscured xmlns:a14="http://schemas.microsoft.com/office/drawing/2010/main"/>
                      </a:ext>
                    </a:extLst>
                  </pic:spPr>
                </pic:pic>
              </a:graphicData>
            </a:graphic>
          </wp:inline>
        </w:drawing>
      </w:r>
    </w:p>
    <w:p w14:paraId="15B3376C" w14:textId="40F6F25E" w:rsidR="00C74866" w:rsidRDefault="00C74866" w:rsidP="00C74866">
      <w:pPr>
        <w:pStyle w:val="Style2"/>
        <w:rPr>
          <w:rStyle w:val="Strong"/>
          <w:b/>
          <w:bCs w:val="0"/>
        </w:rPr>
      </w:pPr>
      <w:r>
        <w:rPr>
          <w:rStyle w:val="Strong"/>
          <w:b/>
          <w:bCs w:val="0"/>
        </w:rPr>
        <w:t>Summary View</w:t>
      </w:r>
    </w:p>
    <w:p w14:paraId="51CD4A0F" w14:textId="43761E27" w:rsidR="00C74866" w:rsidRPr="00CB37DC" w:rsidRDefault="00212D56" w:rsidP="00212D56">
      <w:pPr>
        <w:rPr>
          <w:rStyle w:val="Strong"/>
          <w:b w:val="0"/>
          <w:bCs w:val="0"/>
        </w:rPr>
      </w:pPr>
      <w:r>
        <w:rPr>
          <w:rStyle w:val="Strong"/>
          <w:b w:val="0"/>
          <w:bCs w:val="0"/>
          <w:noProof/>
        </w:rPr>
        <w:drawing>
          <wp:inline distT="0" distB="0" distL="0" distR="0" wp14:anchorId="122EB30A" wp14:editId="015689CE">
            <wp:extent cx="5903493" cy="1280971"/>
            <wp:effectExtent l="0" t="0" r="2540" b="0"/>
            <wp:docPr id="3296974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42227" cy="1311074"/>
                    </a:xfrm>
                    <a:prstGeom prst="rect">
                      <a:avLst/>
                    </a:prstGeom>
                    <a:noFill/>
                  </pic:spPr>
                </pic:pic>
              </a:graphicData>
            </a:graphic>
          </wp:inline>
        </w:drawing>
      </w:r>
    </w:p>
    <w:p w14:paraId="1BCCAA6F" w14:textId="77777777" w:rsidR="00C74866" w:rsidRPr="00B97477" w:rsidRDefault="00C74866" w:rsidP="007E603C">
      <w:pPr>
        <w:rPr>
          <w:i/>
          <w:iCs/>
          <w:noProof/>
        </w:rPr>
      </w:pPr>
    </w:p>
    <w:sectPr w:rsidR="00C74866" w:rsidRPr="00B97477" w:rsidSect="00942DB1">
      <w:headerReference w:type="default" r:id="rId25"/>
      <w:footerReference w:type="default" r:id="rId26"/>
      <w:footerReference w:type="first" r:id="rId27"/>
      <w:pgSz w:w="11906" w:h="16838"/>
      <w:pgMar w:top="1134" w:right="1274" w:bottom="851"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PATEL, Yashoda (NHS ENGLAND – X24)" w:date="2024-01-04T09:26:00Z" w:initials="PX">
    <w:p w14:paraId="698A039B" w14:textId="02D88FEC" w:rsidR="5F85BBF8" w:rsidRDefault="5F85BBF8">
      <w:pPr>
        <w:pStyle w:val="CommentText"/>
      </w:pPr>
      <w:r>
        <w:t xml:space="preserve">wondering if we need to describe this slighlty different as Borough is based on Postcode and resident based while the Old CCG codes are GP registeration based. </w:t>
      </w:r>
      <w:r>
        <w:rPr>
          <w:rStyle w:val="CommentReference"/>
        </w:rPr>
        <w:annotationRef/>
      </w:r>
    </w:p>
  </w:comment>
  <w:comment w:id="6" w:author="KANAGENDRA, Kana (NHS ENGLAND - X26)" w:date="2024-01-04T11:09:00Z" w:initials="KK">
    <w:p w14:paraId="65DEEFB6" w14:textId="77777777" w:rsidR="005C3CC1" w:rsidRDefault="005C3CC1" w:rsidP="005C3CC1">
      <w:pPr>
        <w:pStyle w:val="CommentText"/>
      </w:pPr>
      <w:r>
        <w:rPr>
          <w:rStyle w:val="CommentReference"/>
        </w:rPr>
        <w:annotationRef/>
      </w:r>
      <w:r>
        <w:t>This is a quote from the paper.  I have made a slight modification to reflect this i.e. CCGs were “largely aligned”.  For statutory reasons CCGs had boundaries aligned with the Boroughs too</w:t>
      </w:r>
    </w:p>
  </w:comment>
  <w:comment w:id="7" w:author="PATEL, Yashoda (NHS ENGLAND – X24)" w:date="2024-01-04T03:38:00Z" w:initials="">
    <w:p w14:paraId="58A6C598" w14:textId="7A16AF47" w:rsidR="007025DA" w:rsidRDefault="007025DA">
      <w:pPr>
        <w:pStyle w:val="CommentText"/>
      </w:pPr>
      <w:r>
        <w:rPr>
          <w:rStyle w:val="CommentReference"/>
        </w:rPr>
        <w:annotationRef/>
      </w:r>
      <w:r>
        <w:t xml:space="preserve">could we put somewhere a note /footnote that borough ODS codes are aligned to resident population and CCG borough is aligned to GP population?  </w:t>
      </w:r>
    </w:p>
  </w:comment>
  <w:comment w:id="8" w:author="PATEL, Yashoda (NHS ENGLAND – X24)" w:date="2024-01-04T10:02:00Z" w:initials="PX">
    <w:p w14:paraId="5949383A" w14:textId="40229BAD" w:rsidR="6AA9CB19" w:rsidRDefault="6AA9CB19">
      <w:pPr>
        <w:pStyle w:val="CommentText"/>
      </w:pPr>
      <w:r>
        <w:t xml:space="preserve">I have NCL asking me how to request sub-icb codes, but becuase of a conversation they didn't request it.  Not sure if you want to add this in there. </w:t>
      </w:r>
      <w:r>
        <w:rPr>
          <w:rStyle w:val="CommentReference"/>
        </w:rPr>
        <w:annotationRef/>
      </w:r>
    </w:p>
  </w:comment>
  <w:comment w:id="9" w:author="KANAGENDRA, Kana (NHS ENGLAND - X26)" w:date="2024-01-04T11:10:00Z" w:initials="KK">
    <w:p w14:paraId="2F456E82" w14:textId="77777777" w:rsidR="003308E7" w:rsidRDefault="003308E7" w:rsidP="003308E7">
      <w:pPr>
        <w:pStyle w:val="CommentText"/>
      </w:pPr>
      <w:r>
        <w:rPr>
          <w:rStyle w:val="CommentReference"/>
        </w:rPr>
        <w:annotationRef/>
      </w:r>
      <w:r>
        <w:t>I will do, along with a request from NEL to PaPI I have just been sent!</w:t>
      </w:r>
    </w:p>
  </w:comment>
  <w:comment w:id="13" w:author="PATEL, Yashoda (NHS ENGLAND – X24)" w:date="2024-01-04T10:03:00Z" w:initials="PX">
    <w:p w14:paraId="4AFA0B5B" w14:textId="51237830" w:rsidR="6AA9CB19" w:rsidRDefault="6AA9CB19">
      <w:pPr>
        <w:pStyle w:val="CommentText"/>
      </w:pPr>
      <w:r>
        <w:t xml:space="preserve">Can we ass Sepcialised commissioned servies, and Contining care to th elist. </w:t>
      </w:r>
      <w:r>
        <w:rPr>
          <w:rStyle w:val="CommentReference"/>
        </w:rPr>
        <w:annotationRef/>
      </w:r>
    </w:p>
  </w:comment>
  <w:comment w:id="14" w:author="KANAGENDRA, Kana (NHS ENGLAND - X26)" w:date="2024-01-04T11:11:00Z" w:initials="KK">
    <w:p w14:paraId="60E42E14" w14:textId="77777777" w:rsidR="00EF3B36" w:rsidRDefault="00EF3B36" w:rsidP="00EF3B36">
      <w:pPr>
        <w:pStyle w:val="CommentText"/>
      </w:pPr>
      <w:r>
        <w:rPr>
          <w:rStyle w:val="CommentReference"/>
        </w:rPr>
        <w:annotationRef/>
      </w:r>
      <w:r>
        <w:t>Done.</w:t>
      </w:r>
    </w:p>
  </w:comment>
  <w:comment w:id="15" w:author="PATEL, Yashoda (NHS ENGLAND – X24)" w:date="2024-01-04T10:08:00Z" w:initials="PX">
    <w:p w14:paraId="39E07EB3" w14:textId="6B251E5A" w:rsidR="5A49865C" w:rsidRDefault="5A49865C" w:rsidP="5A49865C">
      <w:pPr>
        <w:pStyle w:val="CommentText"/>
        <w:rPr>
          <w:rStyle w:val="Hyperlink"/>
        </w:rPr>
      </w:pPr>
      <w:r>
        <w:t xml:space="preserve">and NHS England Applications.  </w:t>
      </w:r>
      <w:hyperlink r:id="rId1">
        <w:r w:rsidRPr="5A49865C">
          <w:rPr>
            <w:rStyle w:val="Hyperlink"/>
          </w:rPr>
          <w:t>A to Z Products | NHS England applications (model.nhs.uk)</w:t>
        </w:r>
      </w:hyperlink>
      <w:r>
        <w:rPr>
          <w:rStyle w:val="CommentReference"/>
        </w:rPr>
        <w:annotationRef/>
      </w:r>
    </w:p>
  </w:comment>
  <w:comment w:id="16" w:author="KANAGENDRA, Kana (NHS ENGLAND - X26)" w:date="2024-01-04T11:13:00Z" w:initials="KK">
    <w:p w14:paraId="357418B0" w14:textId="77777777" w:rsidR="002E0498" w:rsidRDefault="002E0498" w:rsidP="002E0498">
      <w:pPr>
        <w:pStyle w:val="CommentText"/>
      </w:pPr>
      <w:r>
        <w:rPr>
          <w:rStyle w:val="CommentReference"/>
        </w:rPr>
        <w:annotationRef/>
      </w:r>
      <w:r>
        <w:t>Done</w:t>
      </w:r>
    </w:p>
  </w:comment>
  <w:comment w:id="17" w:author="PATEL, Yashoda (NHS ENGLAND – X24)" w:date="2024-01-04T10:09:00Z" w:initials="PX">
    <w:p w14:paraId="5AF780CB" w14:textId="75D239FA" w:rsidR="18EA286A" w:rsidRDefault="18EA286A">
      <w:pPr>
        <w:pStyle w:val="CommentText"/>
      </w:pPr>
      <w:r>
        <w:t xml:space="preserve">I've added this in as it's really useful but harder to direct conversations due to lack of sub leve geography </w:t>
      </w:r>
      <w:r>
        <w:rPr>
          <w:rStyle w:val="CommentReference"/>
        </w:rPr>
        <w:annotationRef/>
      </w:r>
    </w:p>
  </w:comment>
  <w:comment w:id="18" w:author="KANAGENDRA, Kana (NHS ENGLAND - X26)" w:date="2024-01-04T11:17:00Z" w:initials="KK">
    <w:p w14:paraId="6A2CD0B7" w14:textId="77777777" w:rsidR="00886C38" w:rsidRDefault="00886C38" w:rsidP="00886C38">
      <w:pPr>
        <w:pStyle w:val="CommentText"/>
      </w:pPr>
      <w:r>
        <w:rPr>
          <w:rStyle w:val="CommentReference"/>
        </w:rPr>
        <w:annotationRef/>
      </w:r>
      <w:r>
        <w:t>Agreed - will add North East London required to PaPI directly to this</w:t>
      </w:r>
    </w:p>
  </w:comment>
  <w:comment w:id="19" w:author="PATEL, Yashoda (NHS ENGLAND – X24)" w:date="2024-01-04T10:10:00Z" w:initials="PX">
    <w:p w14:paraId="3599F8F4" w14:textId="3F738E50" w:rsidR="68F072A0" w:rsidRDefault="68F072A0">
      <w:pPr>
        <w:pStyle w:val="CommentText"/>
      </w:pPr>
      <w:r>
        <w:t>And Assuring Transformation, and Acute (outpatient, inpatient care, emergency care )</w:t>
      </w:r>
      <w:r>
        <w:rPr>
          <w:rStyle w:val="CommentReference"/>
        </w:rPr>
        <w:annotationRef/>
      </w:r>
    </w:p>
  </w:comment>
  <w:comment w:id="32" w:author="REEVES, Laura (NHS ENGLAND - X26)" w:date="2023-12-22T10:23:00Z" w:initials="LR">
    <w:p w14:paraId="7C441C79" w14:textId="77777777" w:rsidR="00E0599C" w:rsidRDefault="00E0599C" w:rsidP="00E0599C">
      <w:pPr>
        <w:pStyle w:val="CommentText"/>
      </w:pPr>
      <w:r>
        <w:rPr>
          <w:rStyle w:val="CommentReference"/>
        </w:rPr>
        <w:annotationRef/>
      </w:r>
      <w:r>
        <w:t>Do you agree with adding this or similar - just thought it might be good to emphasise proposal should really be low impact - only changing non primary role, not code or org type/primary role...</w:t>
      </w:r>
    </w:p>
  </w:comment>
  <w:comment w:id="33" w:author="KANAGENDRA, Kana (NHS ENGLAND - X26)" w:date="2024-01-02T08:30:00Z" w:initials="KK">
    <w:p w14:paraId="5C055547" w14:textId="77777777" w:rsidR="00E0599C" w:rsidRDefault="00E0599C" w:rsidP="00E0599C">
      <w:pPr>
        <w:pStyle w:val="CommentText"/>
      </w:pPr>
      <w:r>
        <w:rPr>
          <w:rStyle w:val="CommentReference"/>
        </w:rPr>
        <w:annotationRef/>
      </w:r>
      <w:r>
        <w:t>Agreed</w:t>
      </w:r>
    </w:p>
  </w:comment>
  <w:comment w:id="34" w:author="REEVES, Laura (NHS ENGLAND - X26)" w:date="2023-12-22T10:23:00Z" w:initials="LR">
    <w:p w14:paraId="1560C634" w14:textId="77777777" w:rsidR="00BA4390" w:rsidRDefault="00BA4390" w:rsidP="00BA4390">
      <w:pPr>
        <w:pStyle w:val="CommentText"/>
      </w:pPr>
      <w:r>
        <w:rPr>
          <w:rStyle w:val="CommentReference"/>
        </w:rPr>
        <w:annotationRef/>
      </w:r>
      <w:r>
        <w:t>Do you agree with adding this or similar - just thought it might be good to emphasise proposal should really be low impact - only changing non primary role, not code or org type/primary role...</w:t>
      </w:r>
    </w:p>
  </w:comment>
  <w:comment w:id="35" w:author="KANAGENDRA, Kana (NHS ENGLAND - X26)" w:date="2024-01-02T08:30:00Z" w:initials="KK">
    <w:p w14:paraId="3CA06C5E" w14:textId="77777777" w:rsidR="00BA4390" w:rsidRDefault="00BA4390" w:rsidP="00BA4390">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8A039B" w15:done="1"/>
  <w15:commentEx w15:paraId="65DEEFB6" w15:paraIdParent="698A039B" w15:done="1"/>
  <w15:commentEx w15:paraId="58A6C598" w15:paraIdParent="698A039B" w15:done="0"/>
  <w15:commentEx w15:paraId="5949383A" w15:done="1"/>
  <w15:commentEx w15:paraId="2F456E82" w15:paraIdParent="5949383A" w15:done="1"/>
  <w15:commentEx w15:paraId="4AFA0B5B" w15:done="1"/>
  <w15:commentEx w15:paraId="60E42E14" w15:paraIdParent="4AFA0B5B" w15:done="1"/>
  <w15:commentEx w15:paraId="39E07EB3" w15:done="1"/>
  <w15:commentEx w15:paraId="357418B0" w15:paraIdParent="39E07EB3" w15:done="1"/>
  <w15:commentEx w15:paraId="5AF780CB" w15:done="1"/>
  <w15:commentEx w15:paraId="6A2CD0B7" w15:paraIdParent="5AF780CB" w15:done="1"/>
  <w15:commentEx w15:paraId="3599F8F4" w15:done="1"/>
  <w15:commentEx w15:paraId="7C441C79" w15:done="1"/>
  <w15:commentEx w15:paraId="5C055547" w15:paraIdParent="7C441C79" w15:done="1"/>
  <w15:commentEx w15:paraId="1560C634" w15:done="1"/>
  <w15:commentEx w15:paraId="3CA06C5E" w15:paraIdParent="1560C63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25D615" w16cex:dateUtc="2024-01-04T09:26:00Z"/>
  <w16cex:commentExtensible w16cex:durableId="23DF9DDD" w16cex:dateUtc="2024-01-04T11:09:00Z"/>
  <w16cex:commentExtensible w16cex:durableId="2940A6B3" w16cex:dateUtc="2024-01-04T11:38:00Z"/>
  <w16cex:commentExtensible w16cex:durableId="1855695F" w16cex:dateUtc="2024-01-04T10:02:00Z"/>
  <w16cex:commentExtensible w16cex:durableId="24B05B76" w16cex:dateUtc="2024-01-04T11:10:00Z"/>
  <w16cex:commentExtensible w16cex:durableId="56ADAA67" w16cex:dateUtc="2024-01-04T10:03:00Z"/>
  <w16cex:commentExtensible w16cex:durableId="29E95599" w16cex:dateUtc="2024-01-04T11:11:00Z"/>
  <w16cex:commentExtensible w16cex:durableId="29C4B81D" w16cex:dateUtc="2024-01-04T10:08:00Z"/>
  <w16cex:commentExtensible w16cex:durableId="612868CA" w16cex:dateUtc="2024-01-04T11:13:00Z"/>
  <w16cex:commentExtensible w16cex:durableId="3B77EF26" w16cex:dateUtc="2024-01-04T10:09:00Z"/>
  <w16cex:commentExtensible w16cex:durableId="7D234B8E" w16cex:dateUtc="2024-01-04T11:17:00Z"/>
  <w16cex:commentExtensible w16cex:durableId="430AFBBE" w16cex:dateUtc="2024-01-04T10:10:00Z"/>
  <w16cex:commentExtensible w16cex:durableId="3C7B1A94" w16cex:dateUtc="2023-12-22T10:23:00Z"/>
  <w16cex:commentExtensible w16cex:durableId="414A1823" w16cex:dateUtc="2024-01-02T08:30:00Z"/>
  <w16cex:commentExtensible w16cex:durableId="56080B61" w16cex:dateUtc="2023-12-22T10:23:00Z"/>
  <w16cex:commentExtensible w16cex:durableId="073A0BAF" w16cex:dateUtc="2024-01-02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8A039B" w16cid:durableId="3125D615"/>
  <w16cid:commentId w16cid:paraId="65DEEFB6" w16cid:durableId="23DF9DDD"/>
  <w16cid:commentId w16cid:paraId="58A6C598" w16cid:durableId="2940A6B3"/>
  <w16cid:commentId w16cid:paraId="5949383A" w16cid:durableId="1855695F"/>
  <w16cid:commentId w16cid:paraId="2F456E82" w16cid:durableId="24B05B76"/>
  <w16cid:commentId w16cid:paraId="4AFA0B5B" w16cid:durableId="56ADAA67"/>
  <w16cid:commentId w16cid:paraId="60E42E14" w16cid:durableId="29E95599"/>
  <w16cid:commentId w16cid:paraId="39E07EB3" w16cid:durableId="29C4B81D"/>
  <w16cid:commentId w16cid:paraId="357418B0" w16cid:durableId="612868CA"/>
  <w16cid:commentId w16cid:paraId="5AF780CB" w16cid:durableId="3B77EF26"/>
  <w16cid:commentId w16cid:paraId="6A2CD0B7" w16cid:durableId="7D234B8E"/>
  <w16cid:commentId w16cid:paraId="3599F8F4" w16cid:durableId="430AFBBE"/>
  <w16cid:commentId w16cid:paraId="7C441C79" w16cid:durableId="3C7B1A94"/>
  <w16cid:commentId w16cid:paraId="5C055547" w16cid:durableId="414A1823"/>
  <w16cid:commentId w16cid:paraId="1560C634" w16cid:durableId="56080B61"/>
  <w16cid:commentId w16cid:paraId="3CA06C5E" w16cid:durableId="073A0B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5A56D" w14:textId="77777777" w:rsidR="00942DB1" w:rsidRDefault="00942DB1" w:rsidP="00FC0B32">
      <w:r>
        <w:separator/>
      </w:r>
    </w:p>
  </w:endnote>
  <w:endnote w:type="continuationSeparator" w:id="0">
    <w:p w14:paraId="43F180D3" w14:textId="77777777" w:rsidR="00942DB1" w:rsidRDefault="00942DB1" w:rsidP="00FC0B32">
      <w:r>
        <w:continuationSeparator/>
      </w:r>
    </w:p>
  </w:endnote>
  <w:endnote w:type="continuationNotice" w:id="1">
    <w:p w14:paraId="3A45B3A6" w14:textId="77777777" w:rsidR="00942DB1" w:rsidRDefault="00942DB1" w:rsidP="00FC0B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346320"/>
      <w:docPartObj>
        <w:docPartGallery w:val="Page Numbers (Bottom of Page)"/>
        <w:docPartUnique/>
      </w:docPartObj>
    </w:sdtPr>
    <w:sdtEndPr>
      <w:rPr>
        <w:noProof/>
      </w:rPr>
    </w:sdtEndPr>
    <w:sdtContent>
      <w:p w14:paraId="435F80B8" w14:textId="0CB92569" w:rsidR="005E1904" w:rsidRDefault="005E1904" w:rsidP="00FC0B32">
        <w:pPr>
          <w:pStyle w:val="Footer"/>
        </w:pPr>
        <w:r>
          <w:fldChar w:fldCharType="begin"/>
        </w:r>
        <w:r>
          <w:instrText xml:space="preserve"> PAGE   \* MERGEFORMAT </w:instrText>
        </w:r>
        <w:r>
          <w:fldChar w:fldCharType="separate"/>
        </w:r>
        <w:r>
          <w:rPr>
            <w:noProof/>
          </w:rPr>
          <w:t>2</w:t>
        </w:r>
        <w:r>
          <w:rPr>
            <w:noProof/>
          </w:rPr>
          <w:fldChar w:fldCharType="end"/>
        </w:r>
      </w:p>
    </w:sdtContent>
  </w:sdt>
  <w:p w14:paraId="73F67857" w14:textId="77777777" w:rsidR="005E1904" w:rsidRDefault="005E1904" w:rsidP="00FC0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2338"/>
      <w:docPartObj>
        <w:docPartGallery w:val="Page Numbers (Bottom of Page)"/>
        <w:docPartUnique/>
      </w:docPartObj>
    </w:sdtPr>
    <w:sdtEndPr>
      <w:rPr>
        <w:noProof/>
      </w:rPr>
    </w:sdtEndPr>
    <w:sdtContent>
      <w:sdt>
        <w:sdtPr>
          <w:alias w:val="Title"/>
          <w:tag w:val=""/>
          <w:id w:val="2087176364"/>
          <w:placeholder>
            <w:docPart w:val="52FCE2A0B9284AFBA8898FAE2D6A346C"/>
          </w:placeholder>
          <w:dataBinding w:prefixMappings="xmlns:ns0='http://purl.org/dc/elements/1.1/' xmlns:ns1='http://schemas.openxmlformats.org/package/2006/metadata/core-properties' " w:xpath="/ns1:coreProperties[1]/ns0:title[1]" w:storeItemID="{6C3C8BC8-F283-45AE-878A-BAB7291924A1}"/>
          <w:text/>
        </w:sdtPr>
        <w:sdtEndPr/>
        <w:sdtContent>
          <w:p w14:paraId="6385F9BF" w14:textId="4E1B8975" w:rsidR="00D73A1E" w:rsidRPr="00AE6A83" w:rsidRDefault="00553EFB" w:rsidP="00FC0B32">
            <w:pPr>
              <w:pStyle w:val="Footer"/>
            </w:pPr>
            <w:r>
              <w:t>ODS Sub ICB Coding for London</w:t>
            </w:r>
          </w:p>
        </w:sdtContent>
      </w:sdt>
      <w:p w14:paraId="25CB0A2D" w14:textId="77777777" w:rsidR="00D73A1E" w:rsidRDefault="00D73A1E" w:rsidP="00FC0B32">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1F41E" w14:textId="77777777" w:rsidR="00942DB1" w:rsidRDefault="00942DB1" w:rsidP="00FC0B32">
      <w:r>
        <w:separator/>
      </w:r>
    </w:p>
  </w:footnote>
  <w:footnote w:type="continuationSeparator" w:id="0">
    <w:p w14:paraId="6A64D382" w14:textId="77777777" w:rsidR="00942DB1" w:rsidRDefault="00942DB1" w:rsidP="00FC0B32">
      <w:r>
        <w:continuationSeparator/>
      </w:r>
    </w:p>
  </w:footnote>
  <w:footnote w:type="continuationNotice" w:id="1">
    <w:p w14:paraId="298D9C24" w14:textId="77777777" w:rsidR="00942DB1" w:rsidRDefault="00942DB1" w:rsidP="00FC0B32"/>
  </w:footnote>
  <w:footnote w:id="2">
    <w:p w14:paraId="31EE0432" w14:textId="5091933A" w:rsidR="001717DB" w:rsidRDefault="001717DB">
      <w:pPr>
        <w:pStyle w:val="FootnoteText"/>
      </w:pPr>
      <w:r>
        <w:rPr>
          <w:rStyle w:val="FootnoteReference"/>
        </w:rPr>
        <w:footnoteRef/>
      </w:r>
      <w:r>
        <w:t xml:space="preserve"> </w:t>
      </w:r>
      <w:r w:rsidRPr="007A066A">
        <w:rPr>
          <w:sz w:val="20"/>
          <w:szCs w:val="20"/>
        </w:rPr>
        <w:t>Note ODS issue Borough codes</w:t>
      </w:r>
      <w:r w:rsidR="00B851D1" w:rsidRPr="007A066A">
        <w:rPr>
          <w:sz w:val="20"/>
          <w:szCs w:val="20"/>
        </w:rPr>
        <w:t xml:space="preserve"> but </w:t>
      </w:r>
      <w:r w:rsidR="00307910" w:rsidRPr="007A066A">
        <w:rPr>
          <w:sz w:val="20"/>
          <w:szCs w:val="20"/>
        </w:rPr>
        <w:t xml:space="preserve">these are not part of the NHS </w:t>
      </w:r>
      <w:r w:rsidR="00200FE3" w:rsidRPr="007A066A">
        <w:rPr>
          <w:sz w:val="20"/>
          <w:szCs w:val="20"/>
        </w:rPr>
        <w:t xml:space="preserve">commissioning </w:t>
      </w:r>
      <w:r w:rsidR="00307910" w:rsidRPr="007A066A">
        <w:rPr>
          <w:sz w:val="20"/>
          <w:szCs w:val="20"/>
        </w:rPr>
        <w:t>hierarchy of R</w:t>
      </w:r>
      <w:r w:rsidR="00FA0E53" w:rsidRPr="007A066A">
        <w:rPr>
          <w:sz w:val="20"/>
          <w:szCs w:val="20"/>
        </w:rPr>
        <w:t>egion&gt;ICB&gt;sub-ICB</w:t>
      </w:r>
      <w:r w:rsidR="00E462A9" w:rsidRPr="007A066A">
        <w:rPr>
          <w:sz w:val="20"/>
          <w:szCs w:val="20"/>
        </w:rPr>
        <w:t xml:space="preserve">; </w:t>
      </w:r>
      <w:r w:rsidR="00B851D1" w:rsidRPr="007A066A">
        <w:rPr>
          <w:sz w:val="20"/>
          <w:szCs w:val="20"/>
        </w:rPr>
        <w:t xml:space="preserve">the former </w:t>
      </w:r>
      <w:r w:rsidR="00FA0E3D" w:rsidRPr="007A066A">
        <w:rPr>
          <w:sz w:val="20"/>
          <w:szCs w:val="20"/>
        </w:rPr>
        <w:t xml:space="preserve">Borough </w:t>
      </w:r>
      <w:r w:rsidR="00FE1A26" w:rsidRPr="007A066A">
        <w:rPr>
          <w:sz w:val="20"/>
          <w:szCs w:val="20"/>
        </w:rPr>
        <w:t xml:space="preserve">aligned </w:t>
      </w:r>
      <w:r w:rsidR="00B851D1" w:rsidRPr="007A066A">
        <w:rPr>
          <w:sz w:val="20"/>
          <w:szCs w:val="20"/>
        </w:rPr>
        <w:t>CCG codes</w:t>
      </w:r>
      <w:r w:rsidR="00FA0E3D" w:rsidRPr="007A066A">
        <w:rPr>
          <w:sz w:val="20"/>
          <w:szCs w:val="20"/>
        </w:rPr>
        <w:t xml:space="preserve"> </w:t>
      </w:r>
      <w:r w:rsidR="006F7432" w:rsidRPr="007A066A">
        <w:rPr>
          <w:sz w:val="20"/>
          <w:szCs w:val="20"/>
        </w:rPr>
        <w:t>reflected</w:t>
      </w:r>
      <w:r w:rsidR="00307910" w:rsidRPr="007A066A">
        <w:rPr>
          <w:sz w:val="20"/>
          <w:szCs w:val="20"/>
        </w:rPr>
        <w:t xml:space="preserve"> GP populations</w:t>
      </w:r>
      <w:r w:rsidR="009269E5" w:rsidRPr="007A066A">
        <w:rPr>
          <w:sz w:val="20"/>
          <w:szCs w:val="20"/>
        </w:rPr>
        <w:t xml:space="preserve"> too</w:t>
      </w:r>
      <w:r w:rsidR="00FE1A26" w:rsidRPr="007A066A">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FAB49" w14:textId="4F5C981C" w:rsidR="0017485E" w:rsidRPr="0017485E" w:rsidRDefault="008C7A46" w:rsidP="00FC0B32">
    <w:pPr>
      <w:pStyle w:val="Header"/>
    </w:pPr>
    <w:r>
      <w:t xml:space="preserve">BAU London Region - </w:t>
    </w:r>
    <w:r w:rsidR="000D55E3">
      <w:t>ICB Proxy &amp; Sub-ICB Reporting Entitie</w:t>
    </w:r>
    <w:r w:rsidR="00EF34E1">
      <w:t>s</w:t>
    </w:r>
  </w:p>
</w:hdr>
</file>

<file path=word/intelligence2.xml><?xml version="1.0" encoding="utf-8"?>
<int2:intelligence xmlns:int2="http://schemas.microsoft.com/office/intelligence/2020/intelligence" xmlns:oel="http://schemas.microsoft.com/office/2019/extlst">
  <int2:observations>
    <int2:textHash int2:hashCode="XHTBMNBC4oCAtb" int2:id="4QWrr70v">
      <int2:state int2:value="Rejected" int2:type="AugLoop_Text_Critique"/>
    </int2:textHash>
    <int2:textHash int2:hashCode="ukb5gulIavWFLO" int2:id="JQeauJBN">
      <int2:state int2:value="Rejected" int2:type="AugLoop_Text_Critique"/>
    </int2:textHash>
    <int2:textHash int2:hashCode="awNKKnv+2l49Ve" int2:id="QriPORmm">
      <int2:state int2:value="Rejected" int2:type="AugLoop_Text_Critique"/>
    </int2:textHash>
    <int2:textHash int2:hashCode="2ifNDLKW7o8FXR" int2:id="orCAvXnz">
      <int2:state int2:value="Rejected" int2:type="AugLoop_Text_Critique"/>
    </int2:textHash>
    <int2:textHash int2:hashCode="9rkG6TbMwK77tA" int2:id="rOebPJg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542A9"/>
    <w:multiLevelType w:val="hybridMultilevel"/>
    <w:tmpl w:val="1102E3A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8EF1780"/>
    <w:multiLevelType w:val="hybridMultilevel"/>
    <w:tmpl w:val="61DA72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24B21CC"/>
    <w:multiLevelType w:val="multilevel"/>
    <w:tmpl w:val="3BEC58F0"/>
    <w:lvl w:ilvl="0">
      <w:start w:val="1"/>
      <w:numFmt w:val="bullet"/>
      <w:pStyle w:val="L1Lis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EB476E"/>
    <w:multiLevelType w:val="multilevel"/>
    <w:tmpl w:val="A404A7CE"/>
    <w:lvl w:ilvl="0">
      <w:start w:val="1"/>
      <w:numFmt w:val="decimal"/>
      <w:pStyle w:val="Heading1"/>
      <w:lvlText w:val="%1."/>
      <w:lvlJc w:val="left"/>
      <w:pPr>
        <w:ind w:left="360" w:hanging="360"/>
      </w:pPr>
    </w:lvl>
    <w:lvl w:ilvl="1">
      <w:start w:val="1"/>
      <w:numFmt w:val="decimal"/>
      <w:pStyle w:val="Style2"/>
      <w:lvlText w:val="%1.%2."/>
      <w:lvlJc w:val="left"/>
      <w:pPr>
        <w:ind w:left="792" w:hanging="432"/>
      </w:pPr>
    </w:lvl>
    <w:lvl w:ilvl="2">
      <w:start w:val="1"/>
      <w:numFmt w:val="decimal"/>
      <w:pStyle w:val="Style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792C7F"/>
    <w:multiLevelType w:val="hybridMultilevel"/>
    <w:tmpl w:val="0930E9EC"/>
    <w:lvl w:ilvl="0" w:tplc="FFFFFFFF">
      <w:start w:val="1"/>
      <w:numFmt w:val="decimal"/>
      <w:lvlText w:val="%1."/>
      <w:lvlJc w:val="left"/>
      <w:pPr>
        <w:ind w:left="720" w:hanging="360"/>
      </w:pPr>
      <w:rPr>
        <w:rFonts w:hint="default"/>
      </w:rPr>
    </w:lvl>
    <w:lvl w:ilvl="1" w:tplc="7174DF08">
      <w:start w:val="1"/>
      <w:numFmt w:val="bullet"/>
      <w:lvlText w:val="−"/>
      <w:lvlJc w:val="left"/>
      <w:pPr>
        <w:ind w:left="1440" w:hanging="360"/>
      </w:pPr>
      <w:rPr>
        <w:rFonts w:ascii="Arial"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BD7919"/>
    <w:multiLevelType w:val="hybridMultilevel"/>
    <w:tmpl w:val="2402B0F6"/>
    <w:lvl w:ilvl="0" w:tplc="687CD71E">
      <w:start w:val="1"/>
      <w:numFmt w:val="decimal"/>
      <w:pStyle w:val="Numberedlis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935C40"/>
    <w:multiLevelType w:val="hybridMultilevel"/>
    <w:tmpl w:val="1F0C968A"/>
    <w:lvl w:ilvl="0" w:tplc="FFFFFFFF">
      <w:start w:val="1"/>
      <w:numFmt w:val="decimal"/>
      <w:lvlText w:val="%1."/>
      <w:lvlJc w:val="left"/>
      <w:pPr>
        <w:ind w:left="720" w:hanging="360"/>
      </w:pPr>
      <w:rPr>
        <w:rFonts w:hint="default"/>
      </w:rPr>
    </w:lvl>
    <w:lvl w:ilvl="1" w:tplc="7174DF08">
      <w:start w:val="1"/>
      <w:numFmt w:val="bullet"/>
      <w:lvlText w:val="−"/>
      <w:lvlJc w:val="left"/>
      <w:pPr>
        <w:ind w:left="1440" w:hanging="360"/>
      </w:pPr>
      <w:rPr>
        <w:rFonts w:ascii="Arial" w:hAnsi="Aria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B63749"/>
    <w:multiLevelType w:val="hybridMultilevel"/>
    <w:tmpl w:val="7A14BD4C"/>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97B0DCDC">
      <w:start w:val="1"/>
      <w:numFmt w:val="bullet"/>
      <w:pStyle w:val="L3Lis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55A01298"/>
    <w:multiLevelType w:val="hybridMultilevel"/>
    <w:tmpl w:val="554CA59C"/>
    <w:lvl w:ilvl="0" w:tplc="F72635FA">
      <w:start w:val="1"/>
      <w:numFmt w:val="bullet"/>
      <w:pStyle w:val="Bulletlis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A860B41"/>
    <w:multiLevelType w:val="hybridMultilevel"/>
    <w:tmpl w:val="AD3665AA"/>
    <w:lvl w:ilvl="0" w:tplc="A4307880">
      <w:start w:val="1"/>
      <w:numFmt w:val="bullet"/>
      <w:pStyle w:val="L2List"/>
      <w:lvlText w:val="−"/>
      <w:lvlJc w:val="left"/>
      <w:pPr>
        <w:ind w:left="1287" w:hanging="360"/>
      </w:pPr>
      <w:rPr>
        <w:rFonts w:ascii="Arial" w:hAnsi="Aria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E784345"/>
    <w:multiLevelType w:val="hybridMultilevel"/>
    <w:tmpl w:val="1102E3A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BA4E52"/>
    <w:multiLevelType w:val="hybridMultilevel"/>
    <w:tmpl w:val="AE28A2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46540026">
    <w:abstractNumId w:val="3"/>
  </w:num>
  <w:num w:numId="2" w16cid:durableId="1182083607">
    <w:abstractNumId w:val="5"/>
  </w:num>
  <w:num w:numId="3" w16cid:durableId="16779306">
    <w:abstractNumId w:val="9"/>
  </w:num>
  <w:num w:numId="4" w16cid:durableId="497498483">
    <w:abstractNumId w:val="7"/>
  </w:num>
  <w:num w:numId="5" w16cid:durableId="1973710719">
    <w:abstractNumId w:val="8"/>
  </w:num>
  <w:num w:numId="6" w16cid:durableId="2110999788">
    <w:abstractNumId w:val="2"/>
  </w:num>
  <w:num w:numId="7" w16cid:durableId="1940213177">
    <w:abstractNumId w:val="10"/>
  </w:num>
  <w:num w:numId="8" w16cid:durableId="173809977">
    <w:abstractNumId w:val="0"/>
  </w:num>
  <w:num w:numId="9" w16cid:durableId="811411681">
    <w:abstractNumId w:val="4"/>
  </w:num>
  <w:num w:numId="10" w16cid:durableId="1253976153">
    <w:abstractNumId w:val="6"/>
  </w:num>
  <w:num w:numId="11" w16cid:durableId="1943561260">
    <w:abstractNumId w:val="1"/>
  </w:num>
  <w:num w:numId="12" w16cid:durableId="1587108329">
    <w:abstractNumId w:val="11"/>
  </w:num>
  <w:num w:numId="13" w16cid:durableId="1305694192">
    <w:abstractNumId w:val="1"/>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TEL, Yashoda (NHS ENGLAND – X24)">
    <w15:presenceInfo w15:providerId="AD" w15:userId="S::yashoda.patel@nhs.net::2dbd4adb-89f8-493d-bbe6-e7a9194ae221"/>
  </w15:person>
  <w15:person w15:author="KANAGENDRA, Kana (NHS ENGLAND - X26)">
    <w15:presenceInfo w15:providerId="AD" w15:userId="S::kana.kanagendra1@nhs.net::b130e7e3-d604-4f1c-b2b6-8c1d8001fad2"/>
  </w15:person>
  <w15:person w15:author="REEVES, Laura (NHS ENGLAND - X26)">
    <w15:presenceInfo w15:providerId="AD" w15:userId="S::laura.reeves@nhs.net::23a9374c-c161-49a0-9008-f07b426f75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1CE"/>
    <w:rsid w:val="00000062"/>
    <w:rsid w:val="00001105"/>
    <w:rsid w:val="00001584"/>
    <w:rsid w:val="00001CE5"/>
    <w:rsid w:val="00001CE6"/>
    <w:rsid w:val="0000268D"/>
    <w:rsid w:val="000042EF"/>
    <w:rsid w:val="00004480"/>
    <w:rsid w:val="00004B45"/>
    <w:rsid w:val="0000671B"/>
    <w:rsid w:val="0000673B"/>
    <w:rsid w:val="00007630"/>
    <w:rsid w:val="0000776A"/>
    <w:rsid w:val="00010830"/>
    <w:rsid w:val="000120E5"/>
    <w:rsid w:val="000134EA"/>
    <w:rsid w:val="000148C0"/>
    <w:rsid w:val="0001534C"/>
    <w:rsid w:val="00015C44"/>
    <w:rsid w:val="00016AC6"/>
    <w:rsid w:val="00017B17"/>
    <w:rsid w:val="00017BD0"/>
    <w:rsid w:val="00017FD3"/>
    <w:rsid w:val="000219BF"/>
    <w:rsid w:val="00021A2D"/>
    <w:rsid w:val="00022B23"/>
    <w:rsid w:val="00022B4A"/>
    <w:rsid w:val="00022E3C"/>
    <w:rsid w:val="00022F53"/>
    <w:rsid w:val="0002412E"/>
    <w:rsid w:val="00024245"/>
    <w:rsid w:val="00024D68"/>
    <w:rsid w:val="000252F3"/>
    <w:rsid w:val="000260A9"/>
    <w:rsid w:val="00026FD8"/>
    <w:rsid w:val="0002724C"/>
    <w:rsid w:val="00027510"/>
    <w:rsid w:val="000276F0"/>
    <w:rsid w:val="00027E0E"/>
    <w:rsid w:val="00030062"/>
    <w:rsid w:val="0003070B"/>
    <w:rsid w:val="00031478"/>
    <w:rsid w:val="000316CB"/>
    <w:rsid w:val="000319D3"/>
    <w:rsid w:val="00034BEC"/>
    <w:rsid w:val="00035282"/>
    <w:rsid w:val="000359D9"/>
    <w:rsid w:val="00035D2F"/>
    <w:rsid w:val="000372FB"/>
    <w:rsid w:val="000401BB"/>
    <w:rsid w:val="0004041B"/>
    <w:rsid w:val="00042C4E"/>
    <w:rsid w:val="00042DD7"/>
    <w:rsid w:val="00043E93"/>
    <w:rsid w:val="0004433A"/>
    <w:rsid w:val="00045079"/>
    <w:rsid w:val="0004554A"/>
    <w:rsid w:val="0004687C"/>
    <w:rsid w:val="00046C13"/>
    <w:rsid w:val="00046FD4"/>
    <w:rsid w:val="00047B90"/>
    <w:rsid w:val="0005071A"/>
    <w:rsid w:val="000508BC"/>
    <w:rsid w:val="00050EBB"/>
    <w:rsid w:val="00051C88"/>
    <w:rsid w:val="00053012"/>
    <w:rsid w:val="000532A2"/>
    <w:rsid w:val="000536CC"/>
    <w:rsid w:val="00054ECE"/>
    <w:rsid w:val="00055F9F"/>
    <w:rsid w:val="0005628E"/>
    <w:rsid w:val="00056D50"/>
    <w:rsid w:val="000606DD"/>
    <w:rsid w:val="0006107D"/>
    <w:rsid w:val="0006111A"/>
    <w:rsid w:val="000612E1"/>
    <w:rsid w:val="000613D5"/>
    <w:rsid w:val="00063887"/>
    <w:rsid w:val="00064534"/>
    <w:rsid w:val="00065301"/>
    <w:rsid w:val="00065C66"/>
    <w:rsid w:val="00066130"/>
    <w:rsid w:val="000661E1"/>
    <w:rsid w:val="000663CA"/>
    <w:rsid w:val="00066410"/>
    <w:rsid w:val="00066B93"/>
    <w:rsid w:val="00066E04"/>
    <w:rsid w:val="000674FC"/>
    <w:rsid w:val="00067509"/>
    <w:rsid w:val="00067C26"/>
    <w:rsid w:val="00070809"/>
    <w:rsid w:val="00070BD3"/>
    <w:rsid w:val="00070F69"/>
    <w:rsid w:val="0007229D"/>
    <w:rsid w:val="000733DF"/>
    <w:rsid w:val="0007368D"/>
    <w:rsid w:val="00075BE4"/>
    <w:rsid w:val="00075E52"/>
    <w:rsid w:val="000763B7"/>
    <w:rsid w:val="0007770E"/>
    <w:rsid w:val="00080D17"/>
    <w:rsid w:val="00080F90"/>
    <w:rsid w:val="000823E6"/>
    <w:rsid w:val="00082C56"/>
    <w:rsid w:val="000832BB"/>
    <w:rsid w:val="0008353B"/>
    <w:rsid w:val="00084BD3"/>
    <w:rsid w:val="00087395"/>
    <w:rsid w:val="00087CE8"/>
    <w:rsid w:val="00090352"/>
    <w:rsid w:val="000903F8"/>
    <w:rsid w:val="00090D14"/>
    <w:rsid w:val="00090D19"/>
    <w:rsid w:val="00091E98"/>
    <w:rsid w:val="0009273E"/>
    <w:rsid w:val="00092A74"/>
    <w:rsid w:val="00092B07"/>
    <w:rsid w:val="00092F0F"/>
    <w:rsid w:val="0009376B"/>
    <w:rsid w:val="00093C42"/>
    <w:rsid w:val="00095FBA"/>
    <w:rsid w:val="00096878"/>
    <w:rsid w:val="000A002E"/>
    <w:rsid w:val="000A06AE"/>
    <w:rsid w:val="000A11E1"/>
    <w:rsid w:val="000A185D"/>
    <w:rsid w:val="000A1A6D"/>
    <w:rsid w:val="000A21A3"/>
    <w:rsid w:val="000A29FB"/>
    <w:rsid w:val="000A2E75"/>
    <w:rsid w:val="000A477A"/>
    <w:rsid w:val="000A49D7"/>
    <w:rsid w:val="000A63C0"/>
    <w:rsid w:val="000B0064"/>
    <w:rsid w:val="000B12F0"/>
    <w:rsid w:val="000B1532"/>
    <w:rsid w:val="000B18AD"/>
    <w:rsid w:val="000B18FD"/>
    <w:rsid w:val="000B1BED"/>
    <w:rsid w:val="000B2EC3"/>
    <w:rsid w:val="000B4E46"/>
    <w:rsid w:val="000B5312"/>
    <w:rsid w:val="000B56BC"/>
    <w:rsid w:val="000B65D4"/>
    <w:rsid w:val="000B6865"/>
    <w:rsid w:val="000C0B86"/>
    <w:rsid w:val="000C126B"/>
    <w:rsid w:val="000C1B5A"/>
    <w:rsid w:val="000C1F3C"/>
    <w:rsid w:val="000C2091"/>
    <w:rsid w:val="000C3E62"/>
    <w:rsid w:val="000C3EAA"/>
    <w:rsid w:val="000C4177"/>
    <w:rsid w:val="000C4624"/>
    <w:rsid w:val="000C4B28"/>
    <w:rsid w:val="000C4F4D"/>
    <w:rsid w:val="000C5136"/>
    <w:rsid w:val="000C5352"/>
    <w:rsid w:val="000C56EF"/>
    <w:rsid w:val="000C6C2E"/>
    <w:rsid w:val="000D02C3"/>
    <w:rsid w:val="000D07C0"/>
    <w:rsid w:val="000D180F"/>
    <w:rsid w:val="000D1EFC"/>
    <w:rsid w:val="000D2435"/>
    <w:rsid w:val="000D245C"/>
    <w:rsid w:val="000D2A80"/>
    <w:rsid w:val="000D2D28"/>
    <w:rsid w:val="000D321D"/>
    <w:rsid w:val="000D5275"/>
    <w:rsid w:val="000D544C"/>
    <w:rsid w:val="000D55E3"/>
    <w:rsid w:val="000D58F0"/>
    <w:rsid w:val="000E10E7"/>
    <w:rsid w:val="000E122F"/>
    <w:rsid w:val="000E278B"/>
    <w:rsid w:val="000E2ABD"/>
    <w:rsid w:val="000E3133"/>
    <w:rsid w:val="000E3296"/>
    <w:rsid w:val="000E3314"/>
    <w:rsid w:val="000E377D"/>
    <w:rsid w:val="000E387D"/>
    <w:rsid w:val="000E3B70"/>
    <w:rsid w:val="000E3D2B"/>
    <w:rsid w:val="000E3E76"/>
    <w:rsid w:val="000E40FA"/>
    <w:rsid w:val="000E459B"/>
    <w:rsid w:val="000E45F7"/>
    <w:rsid w:val="000E62D4"/>
    <w:rsid w:val="000F0038"/>
    <w:rsid w:val="000F0863"/>
    <w:rsid w:val="000F1092"/>
    <w:rsid w:val="000F1AB5"/>
    <w:rsid w:val="000F1B8A"/>
    <w:rsid w:val="000F30F8"/>
    <w:rsid w:val="000F42AE"/>
    <w:rsid w:val="000F452E"/>
    <w:rsid w:val="000F53EF"/>
    <w:rsid w:val="000F5BED"/>
    <w:rsid w:val="000F6067"/>
    <w:rsid w:val="0010149D"/>
    <w:rsid w:val="001015D0"/>
    <w:rsid w:val="00102238"/>
    <w:rsid w:val="00103035"/>
    <w:rsid w:val="00103342"/>
    <w:rsid w:val="00103EF0"/>
    <w:rsid w:val="00104541"/>
    <w:rsid w:val="00104B70"/>
    <w:rsid w:val="00105D27"/>
    <w:rsid w:val="0010791D"/>
    <w:rsid w:val="00107B0F"/>
    <w:rsid w:val="001100E3"/>
    <w:rsid w:val="001101F5"/>
    <w:rsid w:val="001103DD"/>
    <w:rsid w:val="00110554"/>
    <w:rsid w:val="00111CF2"/>
    <w:rsid w:val="001141C2"/>
    <w:rsid w:val="0011545D"/>
    <w:rsid w:val="00116DAA"/>
    <w:rsid w:val="00117846"/>
    <w:rsid w:val="001179AE"/>
    <w:rsid w:val="00117AAD"/>
    <w:rsid w:val="001211CE"/>
    <w:rsid w:val="001211E0"/>
    <w:rsid w:val="00123FDE"/>
    <w:rsid w:val="00124467"/>
    <w:rsid w:val="0012497F"/>
    <w:rsid w:val="00124D89"/>
    <w:rsid w:val="00125DB6"/>
    <w:rsid w:val="00130043"/>
    <w:rsid w:val="00130144"/>
    <w:rsid w:val="00131929"/>
    <w:rsid w:val="0013212A"/>
    <w:rsid w:val="00133275"/>
    <w:rsid w:val="001336A2"/>
    <w:rsid w:val="00133A05"/>
    <w:rsid w:val="00133D65"/>
    <w:rsid w:val="001346D7"/>
    <w:rsid w:val="00134A97"/>
    <w:rsid w:val="001350A7"/>
    <w:rsid w:val="00135E79"/>
    <w:rsid w:val="001374D5"/>
    <w:rsid w:val="00137DA8"/>
    <w:rsid w:val="00140905"/>
    <w:rsid w:val="0014169A"/>
    <w:rsid w:val="00141C75"/>
    <w:rsid w:val="001423EB"/>
    <w:rsid w:val="00142625"/>
    <w:rsid w:val="0014494B"/>
    <w:rsid w:val="00144978"/>
    <w:rsid w:val="001459E7"/>
    <w:rsid w:val="00145EFF"/>
    <w:rsid w:val="00147483"/>
    <w:rsid w:val="00147655"/>
    <w:rsid w:val="001513E5"/>
    <w:rsid w:val="00153448"/>
    <w:rsid w:val="00154CC5"/>
    <w:rsid w:val="00154FEF"/>
    <w:rsid w:val="001557D4"/>
    <w:rsid w:val="0015676C"/>
    <w:rsid w:val="00156948"/>
    <w:rsid w:val="00157C24"/>
    <w:rsid w:val="0016098E"/>
    <w:rsid w:val="00160B35"/>
    <w:rsid w:val="00160FD2"/>
    <w:rsid w:val="0016112B"/>
    <w:rsid w:val="00162C4F"/>
    <w:rsid w:val="0016424E"/>
    <w:rsid w:val="00164DD4"/>
    <w:rsid w:val="0016511C"/>
    <w:rsid w:val="0016528E"/>
    <w:rsid w:val="00165A39"/>
    <w:rsid w:val="00166C8D"/>
    <w:rsid w:val="00167568"/>
    <w:rsid w:val="00170749"/>
    <w:rsid w:val="001717DB"/>
    <w:rsid w:val="00172464"/>
    <w:rsid w:val="00173286"/>
    <w:rsid w:val="00173371"/>
    <w:rsid w:val="001734A0"/>
    <w:rsid w:val="001736CB"/>
    <w:rsid w:val="00173BD6"/>
    <w:rsid w:val="00173D78"/>
    <w:rsid w:val="0017406F"/>
    <w:rsid w:val="0017485E"/>
    <w:rsid w:val="00174C3A"/>
    <w:rsid w:val="00174FF0"/>
    <w:rsid w:val="00175A15"/>
    <w:rsid w:val="001763F4"/>
    <w:rsid w:val="001772BF"/>
    <w:rsid w:val="001774C0"/>
    <w:rsid w:val="00177E7C"/>
    <w:rsid w:val="00180653"/>
    <w:rsid w:val="001818C5"/>
    <w:rsid w:val="00181C2F"/>
    <w:rsid w:val="001832BB"/>
    <w:rsid w:val="00184524"/>
    <w:rsid w:val="0018615D"/>
    <w:rsid w:val="00186620"/>
    <w:rsid w:val="00186934"/>
    <w:rsid w:val="00186D4C"/>
    <w:rsid w:val="001902C5"/>
    <w:rsid w:val="00190668"/>
    <w:rsid w:val="001910BF"/>
    <w:rsid w:val="00191D09"/>
    <w:rsid w:val="0019303E"/>
    <w:rsid w:val="001945FD"/>
    <w:rsid w:val="00196279"/>
    <w:rsid w:val="001963F6"/>
    <w:rsid w:val="001968BA"/>
    <w:rsid w:val="00196A67"/>
    <w:rsid w:val="00197818"/>
    <w:rsid w:val="001A0609"/>
    <w:rsid w:val="001A0902"/>
    <w:rsid w:val="001A0AF8"/>
    <w:rsid w:val="001A1016"/>
    <w:rsid w:val="001A3586"/>
    <w:rsid w:val="001A36D8"/>
    <w:rsid w:val="001A3965"/>
    <w:rsid w:val="001A3CC1"/>
    <w:rsid w:val="001A4596"/>
    <w:rsid w:val="001A50F1"/>
    <w:rsid w:val="001A554D"/>
    <w:rsid w:val="001A57AC"/>
    <w:rsid w:val="001A5E09"/>
    <w:rsid w:val="001A75E5"/>
    <w:rsid w:val="001A796D"/>
    <w:rsid w:val="001A7F98"/>
    <w:rsid w:val="001B2BA2"/>
    <w:rsid w:val="001B3BA7"/>
    <w:rsid w:val="001B400C"/>
    <w:rsid w:val="001B4990"/>
    <w:rsid w:val="001B5584"/>
    <w:rsid w:val="001B5881"/>
    <w:rsid w:val="001B5E0F"/>
    <w:rsid w:val="001B659A"/>
    <w:rsid w:val="001B7178"/>
    <w:rsid w:val="001B73BE"/>
    <w:rsid w:val="001C00B1"/>
    <w:rsid w:val="001C01E1"/>
    <w:rsid w:val="001C0862"/>
    <w:rsid w:val="001C1755"/>
    <w:rsid w:val="001C2622"/>
    <w:rsid w:val="001C3355"/>
    <w:rsid w:val="001C42A3"/>
    <w:rsid w:val="001C465E"/>
    <w:rsid w:val="001C46BB"/>
    <w:rsid w:val="001C484A"/>
    <w:rsid w:val="001C5709"/>
    <w:rsid w:val="001C5D22"/>
    <w:rsid w:val="001C6292"/>
    <w:rsid w:val="001C69A6"/>
    <w:rsid w:val="001C6BC2"/>
    <w:rsid w:val="001C6CEF"/>
    <w:rsid w:val="001C7018"/>
    <w:rsid w:val="001C724A"/>
    <w:rsid w:val="001D0345"/>
    <w:rsid w:val="001D0388"/>
    <w:rsid w:val="001D13FF"/>
    <w:rsid w:val="001D1F98"/>
    <w:rsid w:val="001D2471"/>
    <w:rsid w:val="001D2D94"/>
    <w:rsid w:val="001D39F1"/>
    <w:rsid w:val="001D57CE"/>
    <w:rsid w:val="001D5948"/>
    <w:rsid w:val="001D674E"/>
    <w:rsid w:val="001D76D5"/>
    <w:rsid w:val="001D77BD"/>
    <w:rsid w:val="001E087B"/>
    <w:rsid w:val="001E0BEC"/>
    <w:rsid w:val="001E1828"/>
    <w:rsid w:val="001E1A7E"/>
    <w:rsid w:val="001E5003"/>
    <w:rsid w:val="001E5D2D"/>
    <w:rsid w:val="001E6AF5"/>
    <w:rsid w:val="001F004C"/>
    <w:rsid w:val="001F0823"/>
    <w:rsid w:val="001F0C8D"/>
    <w:rsid w:val="001F0D1F"/>
    <w:rsid w:val="001F2069"/>
    <w:rsid w:val="001F2A5A"/>
    <w:rsid w:val="001F3044"/>
    <w:rsid w:val="001F35A6"/>
    <w:rsid w:val="001F446A"/>
    <w:rsid w:val="001F6587"/>
    <w:rsid w:val="001F6A44"/>
    <w:rsid w:val="001F71D2"/>
    <w:rsid w:val="001F7387"/>
    <w:rsid w:val="001F745F"/>
    <w:rsid w:val="00200FE3"/>
    <w:rsid w:val="00201A92"/>
    <w:rsid w:val="00202BE5"/>
    <w:rsid w:val="00203B6F"/>
    <w:rsid w:val="00203E15"/>
    <w:rsid w:val="0020414D"/>
    <w:rsid w:val="002047DF"/>
    <w:rsid w:val="00204EF6"/>
    <w:rsid w:val="0020530C"/>
    <w:rsid w:val="00205FF5"/>
    <w:rsid w:val="00207115"/>
    <w:rsid w:val="002079BC"/>
    <w:rsid w:val="00207AB2"/>
    <w:rsid w:val="00210741"/>
    <w:rsid w:val="00210939"/>
    <w:rsid w:val="00211201"/>
    <w:rsid w:val="002113BB"/>
    <w:rsid w:val="00211918"/>
    <w:rsid w:val="00212124"/>
    <w:rsid w:val="0021247F"/>
    <w:rsid w:val="00212BC8"/>
    <w:rsid w:val="00212D56"/>
    <w:rsid w:val="002136BE"/>
    <w:rsid w:val="00214AC6"/>
    <w:rsid w:val="00215481"/>
    <w:rsid w:val="00215572"/>
    <w:rsid w:val="0021572E"/>
    <w:rsid w:val="00215DF6"/>
    <w:rsid w:val="0021767F"/>
    <w:rsid w:val="00220268"/>
    <w:rsid w:val="00221BB7"/>
    <w:rsid w:val="00222AF7"/>
    <w:rsid w:val="00222C6E"/>
    <w:rsid w:val="002236CA"/>
    <w:rsid w:val="002237DB"/>
    <w:rsid w:val="00223C08"/>
    <w:rsid w:val="00224EB1"/>
    <w:rsid w:val="00226B6F"/>
    <w:rsid w:val="00226E1E"/>
    <w:rsid w:val="00227825"/>
    <w:rsid w:val="0023025C"/>
    <w:rsid w:val="0023041A"/>
    <w:rsid w:val="002318A2"/>
    <w:rsid w:val="00231E67"/>
    <w:rsid w:val="00231FD8"/>
    <w:rsid w:val="00232576"/>
    <w:rsid w:val="00232B5C"/>
    <w:rsid w:val="00232F54"/>
    <w:rsid w:val="00232F8B"/>
    <w:rsid w:val="002336FD"/>
    <w:rsid w:val="00233D60"/>
    <w:rsid w:val="00233D8C"/>
    <w:rsid w:val="002344B6"/>
    <w:rsid w:val="002345FF"/>
    <w:rsid w:val="00234FAF"/>
    <w:rsid w:val="0023617F"/>
    <w:rsid w:val="002371D3"/>
    <w:rsid w:val="00240B61"/>
    <w:rsid w:val="002412B3"/>
    <w:rsid w:val="00241D30"/>
    <w:rsid w:val="00241F9E"/>
    <w:rsid w:val="0024297C"/>
    <w:rsid w:val="00243454"/>
    <w:rsid w:val="0024377F"/>
    <w:rsid w:val="00244AB5"/>
    <w:rsid w:val="002458E5"/>
    <w:rsid w:val="00245DBE"/>
    <w:rsid w:val="002462AE"/>
    <w:rsid w:val="002475E5"/>
    <w:rsid w:val="00247BF2"/>
    <w:rsid w:val="0025076B"/>
    <w:rsid w:val="00250ACB"/>
    <w:rsid w:val="00250B63"/>
    <w:rsid w:val="0025121E"/>
    <w:rsid w:val="00251A5E"/>
    <w:rsid w:val="00251C59"/>
    <w:rsid w:val="00253747"/>
    <w:rsid w:val="0025432F"/>
    <w:rsid w:val="00256C06"/>
    <w:rsid w:val="002571A2"/>
    <w:rsid w:val="0025796E"/>
    <w:rsid w:val="00261898"/>
    <w:rsid w:val="002624CB"/>
    <w:rsid w:val="002625D2"/>
    <w:rsid w:val="00264AB2"/>
    <w:rsid w:val="0026645D"/>
    <w:rsid w:val="002664AA"/>
    <w:rsid w:val="00266D01"/>
    <w:rsid w:val="00266D26"/>
    <w:rsid w:val="00266DDF"/>
    <w:rsid w:val="002670FA"/>
    <w:rsid w:val="00267220"/>
    <w:rsid w:val="00267323"/>
    <w:rsid w:val="00267524"/>
    <w:rsid w:val="0026758E"/>
    <w:rsid w:val="00267808"/>
    <w:rsid w:val="00271444"/>
    <w:rsid w:val="00271921"/>
    <w:rsid w:val="002727C2"/>
    <w:rsid w:val="0027669D"/>
    <w:rsid w:val="00277354"/>
    <w:rsid w:val="00280393"/>
    <w:rsid w:val="00281998"/>
    <w:rsid w:val="00282AF8"/>
    <w:rsid w:val="00282DBB"/>
    <w:rsid w:val="00283801"/>
    <w:rsid w:val="00283ABC"/>
    <w:rsid w:val="0028433D"/>
    <w:rsid w:val="002850C0"/>
    <w:rsid w:val="00285851"/>
    <w:rsid w:val="00285B94"/>
    <w:rsid w:val="00285D65"/>
    <w:rsid w:val="00286721"/>
    <w:rsid w:val="00286957"/>
    <w:rsid w:val="00287A04"/>
    <w:rsid w:val="00287CCE"/>
    <w:rsid w:val="0029293F"/>
    <w:rsid w:val="002932D3"/>
    <w:rsid w:val="00293B6E"/>
    <w:rsid w:val="00293C7E"/>
    <w:rsid w:val="00294C7D"/>
    <w:rsid w:val="00295568"/>
    <w:rsid w:val="00295570"/>
    <w:rsid w:val="00295772"/>
    <w:rsid w:val="002A0221"/>
    <w:rsid w:val="002A0D56"/>
    <w:rsid w:val="002A187A"/>
    <w:rsid w:val="002A22C1"/>
    <w:rsid w:val="002A22DB"/>
    <w:rsid w:val="002A2E3B"/>
    <w:rsid w:val="002A3D69"/>
    <w:rsid w:val="002A459E"/>
    <w:rsid w:val="002A4670"/>
    <w:rsid w:val="002A48E9"/>
    <w:rsid w:val="002A5323"/>
    <w:rsid w:val="002A600D"/>
    <w:rsid w:val="002A63F4"/>
    <w:rsid w:val="002A721B"/>
    <w:rsid w:val="002B0A7C"/>
    <w:rsid w:val="002B3B53"/>
    <w:rsid w:val="002B46B8"/>
    <w:rsid w:val="002B4A58"/>
    <w:rsid w:val="002B59DF"/>
    <w:rsid w:val="002B5D9C"/>
    <w:rsid w:val="002B5E6B"/>
    <w:rsid w:val="002B650C"/>
    <w:rsid w:val="002B6593"/>
    <w:rsid w:val="002B6C1C"/>
    <w:rsid w:val="002C04AB"/>
    <w:rsid w:val="002C073E"/>
    <w:rsid w:val="002C081D"/>
    <w:rsid w:val="002C126D"/>
    <w:rsid w:val="002C17CF"/>
    <w:rsid w:val="002C2BC8"/>
    <w:rsid w:val="002C4AA5"/>
    <w:rsid w:val="002C583B"/>
    <w:rsid w:val="002C772B"/>
    <w:rsid w:val="002C7D33"/>
    <w:rsid w:val="002D0B54"/>
    <w:rsid w:val="002D1434"/>
    <w:rsid w:val="002D2734"/>
    <w:rsid w:val="002D2891"/>
    <w:rsid w:val="002D2DAE"/>
    <w:rsid w:val="002D3221"/>
    <w:rsid w:val="002D45FB"/>
    <w:rsid w:val="002D4E0D"/>
    <w:rsid w:val="002D5431"/>
    <w:rsid w:val="002D57B5"/>
    <w:rsid w:val="002D612F"/>
    <w:rsid w:val="002D6EBA"/>
    <w:rsid w:val="002E0174"/>
    <w:rsid w:val="002E0498"/>
    <w:rsid w:val="002E082D"/>
    <w:rsid w:val="002E129B"/>
    <w:rsid w:val="002E1AB2"/>
    <w:rsid w:val="002E1BFD"/>
    <w:rsid w:val="002E22D8"/>
    <w:rsid w:val="002E2E43"/>
    <w:rsid w:val="002E435D"/>
    <w:rsid w:val="002E4BCA"/>
    <w:rsid w:val="002E5859"/>
    <w:rsid w:val="002E600C"/>
    <w:rsid w:val="002E72CF"/>
    <w:rsid w:val="002E74B7"/>
    <w:rsid w:val="002E786D"/>
    <w:rsid w:val="002E7F52"/>
    <w:rsid w:val="002F0B1B"/>
    <w:rsid w:val="002F110D"/>
    <w:rsid w:val="002F1628"/>
    <w:rsid w:val="002F16B5"/>
    <w:rsid w:val="002F298E"/>
    <w:rsid w:val="002F2C02"/>
    <w:rsid w:val="002F2FD2"/>
    <w:rsid w:val="002F5083"/>
    <w:rsid w:val="002F5AED"/>
    <w:rsid w:val="002F6670"/>
    <w:rsid w:val="002F7016"/>
    <w:rsid w:val="002F775C"/>
    <w:rsid w:val="002F7B84"/>
    <w:rsid w:val="002F7CD1"/>
    <w:rsid w:val="003008E8"/>
    <w:rsid w:val="00300E38"/>
    <w:rsid w:val="00302A0A"/>
    <w:rsid w:val="00302AA6"/>
    <w:rsid w:val="00303349"/>
    <w:rsid w:val="00303884"/>
    <w:rsid w:val="00303BF5"/>
    <w:rsid w:val="00304FC4"/>
    <w:rsid w:val="0030563D"/>
    <w:rsid w:val="003056F3"/>
    <w:rsid w:val="00305AD8"/>
    <w:rsid w:val="0030664B"/>
    <w:rsid w:val="00306B5D"/>
    <w:rsid w:val="00306E39"/>
    <w:rsid w:val="0030736D"/>
    <w:rsid w:val="003078D3"/>
    <w:rsid w:val="00307910"/>
    <w:rsid w:val="003101CD"/>
    <w:rsid w:val="00310551"/>
    <w:rsid w:val="003127A9"/>
    <w:rsid w:val="00312B53"/>
    <w:rsid w:val="00312EFB"/>
    <w:rsid w:val="00313118"/>
    <w:rsid w:val="0031439C"/>
    <w:rsid w:val="00314AAB"/>
    <w:rsid w:val="003151EA"/>
    <w:rsid w:val="0031523A"/>
    <w:rsid w:val="0031679F"/>
    <w:rsid w:val="00316A70"/>
    <w:rsid w:val="00321021"/>
    <w:rsid w:val="003220E2"/>
    <w:rsid w:val="00322258"/>
    <w:rsid w:val="00322315"/>
    <w:rsid w:val="003225F6"/>
    <w:rsid w:val="003244AE"/>
    <w:rsid w:val="00324A0A"/>
    <w:rsid w:val="00325C72"/>
    <w:rsid w:val="00327C43"/>
    <w:rsid w:val="00330834"/>
    <w:rsid w:val="003308E7"/>
    <w:rsid w:val="00330FE4"/>
    <w:rsid w:val="003318E2"/>
    <w:rsid w:val="00331AF2"/>
    <w:rsid w:val="00332853"/>
    <w:rsid w:val="003337CB"/>
    <w:rsid w:val="00335C0F"/>
    <w:rsid w:val="0033695E"/>
    <w:rsid w:val="00336EFC"/>
    <w:rsid w:val="003403C9"/>
    <w:rsid w:val="0034051E"/>
    <w:rsid w:val="00340F1D"/>
    <w:rsid w:val="00341338"/>
    <w:rsid w:val="003427ED"/>
    <w:rsid w:val="00343C19"/>
    <w:rsid w:val="003440A0"/>
    <w:rsid w:val="00344909"/>
    <w:rsid w:val="003452DC"/>
    <w:rsid w:val="00345F9E"/>
    <w:rsid w:val="00346072"/>
    <w:rsid w:val="003479AC"/>
    <w:rsid w:val="003479CF"/>
    <w:rsid w:val="00347F06"/>
    <w:rsid w:val="00350318"/>
    <w:rsid w:val="00350549"/>
    <w:rsid w:val="00351EC4"/>
    <w:rsid w:val="00351FE0"/>
    <w:rsid w:val="003524BC"/>
    <w:rsid w:val="00352FAB"/>
    <w:rsid w:val="003531DF"/>
    <w:rsid w:val="00353F29"/>
    <w:rsid w:val="003543F3"/>
    <w:rsid w:val="00356219"/>
    <w:rsid w:val="00356E9C"/>
    <w:rsid w:val="0035766A"/>
    <w:rsid w:val="003579F8"/>
    <w:rsid w:val="00360176"/>
    <w:rsid w:val="003604F5"/>
    <w:rsid w:val="0036115D"/>
    <w:rsid w:val="003613F9"/>
    <w:rsid w:val="00361E0B"/>
    <w:rsid w:val="00362D68"/>
    <w:rsid w:val="003632D9"/>
    <w:rsid w:val="0036338B"/>
    <w:rsid w:val="003655D5"/>
    <w:rsid w:val="003658C0"/>
    <w:rsid w:val="00366265"/>
    <w:rsid w:val="00366317"/>
    <w:rsid w:val="00366B53"/>
    <w:rsid w:val="003713C3"/>
    <w:rsid w:val="00372D32"/>
    <w:rsid w:val="00372D72"/>
    <w:rsid w:val="003741B4"/>
    <w:rsid w:val="00375266"/>
    <w:rsid w:val="00377503"/>
    <w:rsid w:val="00381717"/>
    <w:rsid w:val="00382066"/>
    <w:rsid w:val="00382109"/>
    <w:rsid w:val="00383CB1"/>
    <w:rsid w:val="00386484"/>
    <w:rsid w:val="003866F9"/>
    <w:rsid w:val="0038679F"/>
    <w:rsid w:val="003867AC"/>
    <w:rsid w:val="003868B8"/>
    <w:rsid w:val="0038708C"/>
    <w:rsid w:val="00390FBC"/>
    <w:rsid w:val="00391B5D"/>
    <w:rsid w:val="003924F3"/>
    <w:rsid w:val="00395F4C"/>
    <w:rsid w:val="00397851"/>
    <w:rsid w:val="00397C46"/>
    <w:rsid w:val="003A048A"/>
    <w:rsid w:val="003A1C91"/>
    <w:rsid w:val="003A3ACE"/>
    <w:rsid w:val="003A3CD9"/>
    <w:rsid w:val="003A494D"/>
    <w:rsid w:val="003A49C3"/>
    <w:rsid w:val="003A578B"/>
    <w:rsid w:val="003A5925"/>
    <w:rsid w:val="003A6252"/>
    <w:rsid w:val="003B0174"/>
    <w:rsid w:val="003B02C5"/>
    <w:rsid w:val="003B1065"/>
    <w:rsid w:val="003B15E1"/>
    <w:rsid w:val="003B228E"/>
    <w:rsid w:val="003B2877"/>
    <w:rsid w:val="003B2FBF"/>
    <w:rsid w:val="003B3305"/>
    <w:rsid w:val="003B3492"/>
    <w:rsid w:val="003B356E"/>
    <w:rsid w:val="003B51FA"/>
    <w:rsid w:val="003B53E4"/>
    <w:rsid w:val="003B59D7"/>
    <w:rsid w:val="003C04E8"/>
    <w:rsid w:val="003C04FA"/>
    <w:rsid w:val="003C0D6D"/>
    <w:rsid w:val="003C1D7D"/>
    <w:rsid w:val="003C20BA"/>
    <w:rsid w:val="003C2EE7"/>
    <w:rsid w:val="003C3A2E"/>
    <w:rsid w:val="003C4298"/>
    <w:rsid w:val="003C5BFD"/>
    <w:rsid w:val="003C617A"/>
    <w:rsid w:val="003D0DC7"/>
    <w:rsid w:val="003D2503"/>
    <w:rsid w:val="003D2D9F"/>
    <w:rsid w:val="003D2EDB"/>
    <w:rsid w:val="003D30A4"/>
    <w:rsid w:val="003D499F"/>
    <w:rsid w:val="003D5234"/>
    <w:rsid w:val="003D5837"/>
    <w:rsid w:val="003D6171"/>
    <w:rsid w:val="003D75EC"/>
    <w:rsid w:val="003E00AB"/>
    <w:rsid w:val="003E088F"/>
    <w:rsid w:val="003E1BC0"/>
    <w:rsid w:val="003E1C58"/>
    <w:rsid w:val="003E3362"/>
    <w:rsid w:val="003E49E2"/>
    <w:rsid w:val="003E53FF"/>
    <w:rsid w:val="003E58E8"/>
    <w:rsid w:val="003E66D9"/>
    <w:rsid w:val="003E733B"/>
    <w:rsid w:val="003F04E0"/>
    <w:rsid w:val="003F1244"/>
    <w:rsid w:val="003F471B"/>
    <w:rsid w:val="003F49B3"/>
    <w:rsid w:val="003F5203"/>
    <w:rsid w:val="003F5333"/>
    <w:rsid w:val="0040012F"/>
    <w:rsid w:val="00401A96"/>
    <w:rsid w:val="00401E98"/>
    <w:rsid w:val="00402753"/>
    <w:rsid w:val="004032B9"/>
    <w:rsid w:val="00403302"/>
    <w:rsid w:val="00403681"/>
    <w:rsid w:val="00403BC8"/>
    <w:rsid w:val="00403F1D"/>
    <w:rsid w:val="00404F80"/>
    <w:rsid w:val="00405288"/>
    <w:rsid w:val="00407E18"/>
    <w:rsid w:val="00410C10"/>
    <w:rsid w:val="00412023"/>
    <w:rsid w:val="004123E4"/>
    <w:rsid w:val="00412BEE"/>
    <w:rsid w:val="004130EC"/>
    <w:rsid w:val="00413250"/>
    <w:rsid w:val="0041392E"/>
    <w:rsid w:val="0041540C"/>
    <w:rsid w:val="004157AB"/>
    <w:rsid w:val="00415DB8"/>
    <w:rsid w:val="00416E01"/>
    <w:rsid w:val="00417818"/>
    <w:rsid w:val="00417A02"/>
    <w:rsid w:val="00417B53"/>
    <w:rsid w:val="0042072A"/>
    <w:rsid w:val="004208A3"/>
    <w:rsid w:val="00420BD3"/>
    <w:rsid w:val="004213AB"/>
    <w:rsid w:val="00421501"/>
    <w:rsid w:val="00421A05"/>
    <w:rsid w:val="004221F4"/>
    <w:rsid w:val="00423D2B"/>
    <w:rsid w:val="004247E0"/>
    <w:rsid w:val="00425205"/>
    <w:rsid w:val="004255C9"/>
    <w:rsid w:val="00426423"/>
    <w:rsid w:val="0042725F"/>
    <w:rsid w:val="0042745C"/>
    <w:rsid w:val="0042772E"/>
    <w:rsid w:val="00427954"/>
    <w:rsid w:val="004279D9"/>
    <w:rsid w:val="00427BA0"/>
    <w:rsid w:val="00430B0C"/>
    <w:rsid w:val="004312FE"/>
    <w:rsid w:val="004313F9"/>
    <w:rsid w:val="00433003"/>
    <w:rsid w:val="00433456"/>
    <w:rsid w:val="00434882"/>
    <w:rsid w:val="004358F4"/>
    <w:rsid w:val="00436999"/>
    <w:rsid w:val="00437852"/>
    <w:rsid w:val="004378AC"/>
    <w:rsid w:val="00437FE2"/>
    <w:rsid w:val="00440EE0"/>
    <w:rsid w:val="004422F7"/>
    <w:rsid w:val="004426BC"/>
    <w:rsid w:val="00442C15"/>
    <w:rsid w:val="00442DA1"/>
    <w:rsid w:val="00442DB1"/>
    <w:rsid w:val="004436BE"/>
    <w:rsid w:val="00443A55"/>
    <w:rsid w:val="00443B56"/>
    <w:rsid w:val="00443F22"/>
    <w:rsid w:val="0044442C"/>
    <w:rsid w:val="00445197"/>
    <w:rsid w:val="0044722B"/>
    <w:rsid w:val="004475C1"/>
    <w:rsid w:val="00447891"/>
    <w:rsid w:val="0045017D"/>
    <w:rsid w:val="00450AD2"/>
    <w:rsid w:val="00450AF8"/>
    <w:rsid w:val="00451046"/>
    <w:rsid w:val="00451092"/>
    <w:rsid w:val="00453F44"/>
    <w:rsid w:val="0045489D"/>
    <w:rsid w:val="00454A4A"/>
    <w:rsid w:val="00454E67"/>
    <w:rsid w:val="00455ADE"/>
    <w:rsid w:val="00455B34"/>
    <w:rsid w:val="00456A4F"/>
    <w:rsid w:val="00457660"/>
    <w:rsid w:val="0045777A"/>
    <w:rsid w:val="00457D6D"/>
    <w:rsid w:val="0046037A"/>
    <w:rsid w:val="00460417"/>
    <w:rsid w:val="0046073E"/>
    <w:rsid w:val="00460C68"/>
    <w:rsid w:val="004627F2"/>
    <w:rsid w:val="00462AD8"/>
    <w:rsid w:val="00463022"/>
    <w:rsid w:val="00463B19"/>
    <w:rsid w:val="0046421C"/>
    <w:rsid w:val="00464541"/>
    <w:rsid w:val="00467841"/>
    <w:rsid w:val="00467A94"/>
    <w:rsid w:val="004709E2"/>
    <w:rsid w:val="00470DA3"/>
    <w:rsid w:val="00470E19"/>
    <w:rsid w:val="00470ED6"/>
    <w:rsid w:val="0047108E"/>
    <w:rsid w:val="00471E55"/>
    <w:rsid w:val="00472183"/>
    <w:rsid w:val="00472C02"/>
    <w:rsid w:val="00474025"/>
    <w:rsid w:val="00474534"/>
    <w:rsid w:val="00474892"/>
    <w:rsid w:val="00474A07"/>
    <w:rsid w:val="0047534A"/>
    <w:rsid w:val="00475D9E"/>
    <w:rsid w:val="0047696A"/>
    <w:rsid w:val="0047712E"/>
    <w:rsid w:val="004779EC"/>
    <w:rsid w:val="0048024D"/>
    <w:rsid w:val="00480588"/>
    <w:rsid w:val="004805B2"/>
    <w:rsid w:val="00481082"/>
    <w:rsid w:val="00481467"/>
    <w:rsid w:val="00481A5C"/>
    <w:rsid w:val="00482242"/>
    <w:rsid w:val="00482A46"/>
    <w:rsid w:val="00483FC0"/>
    <w:rsid w:val="00484094"/>
    <w:rsid w:val="00484910"/>
    <w:rsid w:val="004849C3"/>
    <w:rsid w:val="004850FD"/>
    <w:rsid w:val="00485806"/>
    <w:rsid w:val="00485DDD"/>
    <w:rsid w:val="00486EF6"/>
    <w:rsid w:val="00487112"/>
    <w:rsid w:val="00487119"/>
    <w:rsid w:val="00487708"/>
    <w:rsid w:val="00487C9F"/>
    <w:rsid w:val="00487F8B"/>
    <w:rsid w:val="004903F7"/>
    <w:rsid w:val="0049046E"/>
    <w:rsid w:val="00490EA9"/>
    <w:rsid w:val="00492E94"/>
    <w:rsid w:val="00494570"/>
    <w:rsid w:val="0049566D"/>
    <w:rsid w:val="0049586B"/>
    <w:rsid w:val="00496861"/>
    <w:rsid w:val="00496936"/>
    <w:rsid w:val="0049727D"/>
    <w:rsid w:val="00497B1B"/>
    <w:rsid w:val="004A1956"/>
    <w:rsid w:val="004A2032"/>
    <w:rsid w:val="004A274C"/>
    <w:rsid w:val="004A2961"/>
    <w:rsid w:val="004A29D0"/>
    <w:rsid w:val="004A33B2"/>
    <w:rsid w:val="004A3665"/>
    <w:rsid w:val="004A4502"/>
    <w:rsid w:val="004A495C"/>
    <w:rsid w:val="004A4C15"/>
    <w:rsid w:val="004A6581"/>
    <w:rsid w:val="004A6617"/>
    <w:rsid w:val="004A6777"/>
    <w:rsid w:val="004A6CAC"/>
    <w:rsid w:val="004A6F1C"/>
    <w:rsid w:val="004A6F82"/>
    <w:rsid w:val="004A7CA0"/>
    <w:rsid w:val="004B0F17"/>
    <w:rsid w:val="004B102E"/>
    <w:rsid w:val="004B1497"/>
    <w:rsid w:val="004B3275"/>
    <w:rsid w:val="004B352A"/>
    <w:rsid w:val="004B3625"/>
    <w:rsid w:val="004B39C4"/>
    <w:rsid w:val="004B3CD7"/>
    <w:rsid w:val="004B3FEE"/>
    <w:rsid w:val="004B48A0"/>
    <w:rsid w:val="004B5BA5"/>
    <w:rsid w:val="004B689E"/>
    <w:rsid w:val="004B6F10"/>
    <w:rsid w:val="004B7D05"/>
    <w:rsid w:val="004C0035"/>
    <w:rsid w:val="004C03AE"/>
    <w:rsid w:val="004C0BAE"/>
    <w:rsid w:val="004C0EE6"/>
    <w:rsid w:val="004C1017"/>
    <w:rsid w:val="004C1365"/>
    <w:rsid w:val="004C2550"/>
    <w:rsid w:val="004C31CF"/>
    <w:rsid w:val="004C3BB3"/>
    <w:rsid w:val="004C3F29"/>
    <w:rsid w:val="004C3F4E"/>
    <w:rsid w:val="004C4701"/>
    <w:rsid w:val="004C5240"/>
    <w:rsid w:val="004C6902"/>
    <w:rsid w:val="004C6C26"/>
    <w:rsid w:val="004C74A0"/>
    <w:rsid w:val="004C75B0"/>
    <w:rsid w:val="004D0C05"/>
    <w:rsid w:val="004D0F48"/>
    <w:rsid w:val="004D2D1C"/>
    <w:rsid w:val="004D3A1B"/>
    <w:rsid w:val="004D3D5C"/>
    <w:rsid w:val="004D4CCB"/>
    <w:rsid w:val="004D6925"/>
    <w:rsid w:val="004E056F"/>
    <w:rsid w:val="004E05FD"/>
    <w:rsid w:val="004E0BA6"/>
    <w:rsid w:val="004E1B35"/>
    <w:rsid w:val="004E21B4"/>
    <w:rsid w:val="004E274B"/>
    <w:rsid w:val="004E368D"/>
    <w:rsid w:val="004E4FB2"/>
    <w:rsid w:val="004E50DD"/>
    <w:rsid w:val="004E58A7"/>
    <w:rsid w:val="004E5AEA"/>
    <w:rsid w:val="004E62A0"/>
    <w:rsid w:val="004E6CA1"/>
    <w:rsid w:val="004E7310"/>
    <w:rsid w:val="004E74B2"/>
    <w:rsid w:val="004E7A6D"/>
    <w:rsid w:val="004E7F89"/>
    <w:rsid w:val="004F0F6A"/>
    <w:rsid w:val="004F1809"/>
    <w:rsid w:val="004F1ED7"/>
    <w:rsid w:val="004F22C4"/>
    <w:rsid w:val="004F2685"/>
    <w:rsid w:val="004F2C92"/>
    <w:rsid w:val="004F2CB9"/>
    <w:rsid w:val="004F2DB7"/>
    <w:rsid w:val="004F306C"/>
    <w:rsid w:val="004F34FA"/>
    <w:rsid w:val="004F4E5F"/>
    <w:rsid w:val="004F536E"/>
    <w:rsid w:val="004F5789"/>
    <w:rsid w:val="0050033B"/>
    <w:rsid w:val="005010D5"/>
    <w:rsid w:val="0050112D"/>
    <w:rsid w:val="0050178A"/>
    <w:rsid w:val="005028CF"/>
    <w:rsid w:val="00502A38"/>
    <w:rsid w:val="005032D8"/>
    <w:rsid w:val="00503A75"/>
    <w:rsid w:val="00503BDF"/>
    <w:rsid w:val="0050482F"/>
    <w:rsid w:val="0050484A"/>
    <w:rsid w:val="0050492D"/>
    <w:rsid w:val="0050498C"/>
    <w:rsid w:val="005052A9"/>
    <w:rsid w:val="005068DF"/>
    <w:rsid w:val="00506AFD"/>
    <w:rsid w:val="00506CB2"/>
    <w:rsid w:val="0050794B"/>
    <w:rsid w:val="00507994"/>
    <w:rsid w:val="0051010B"/>
    <w:rsid w:val="00510D4A"/>
    <w:rsid w:val="005110C2"/>
    <w:rsid w:val="00511948"/>
    <w:rsid w:val="0051381F"/>
    <w:rsid w:val="00513A06"/>
    <w:rsid w:val="00516B23"/>
    <w:rsid w:val="00516B3F"/>
    <w:rsid w:val="00516CA5"/>
    <w:rsid w:val="00517A98"/>
    <w:rsid w:val="00517F0A"/>
    <w:rsid w:val="005213EB"/>
    <w:rsid w:val="005214D5"/>
    <w:rsid w:val="00521C42"/>
    <w:rsid w:val="005225C1"/>
    <w:rsid w:val="00522B27"/>
    <w:rsid w:val="00523FCF"/>
    <w:rsid w:val="00524194"/>
    <w:rsid w:val="005246AC"/>
    <w:rsid w:val="00524A9C"/>
    <w:rsid w:val="00524BF3"/>
    <w:rsid w:val="00524E0A"/>
    <w:rsid w:val="00524F15"/>
    <w:rsid w:val="005254DF"/>
    <w:rsid w:val="00526E78"/>
    <w:rsid w:val="005276B5"/>
    <w:rsid w:val="00530235"/>
    <w:rsid w:val="005305C1"/>
    <w:rsid w:val="005309B0"/>
    <w:rsid w:val="00533D08"/>
    <w:rsid w:val="005356A7"/>
    <w:rsid w:val="00535855"/>
    <w:rsid w:val="00535E95"/>
    <w:rsid w:val="00536224"/>
    <w:rsid w:val="00537B44"/>
    <w:rsid w:val="00537F11"/>
    <w:rsid w:val="00541939"/>
    <w:rsid w:val="00542188"/>
    <w:rsid w:val="00542B62"/>
    <w:rsid w:val="00542C3F"/>
    <w:rsid w:val="00542C71"/>
    <w:rsid w:val="00543B5C"/>
    <w:rsid w:val="00543B7B"/>
    <w:rsid w:val="005442D9"/>
    <w:rsid w:val="005443A6"/>
    <w:rsid w:val="00544A40"/>
    <w:rsid w:val="00545372"/>
    <w:rsid w:val="0054646D"/>
    <w:rsid w:val="00546C5C"/>
    <w:rsid w:val="00546E15"/>
    <w:rsid w:val="0054761F"/>
    <w:rsid w:val="005477CD"/>
    <w:rsid w:val="00550715"/>
    <w:rsid w:val="00550CC4"/>
    <w:rsid w:val="00552570"/>
    <w:rsid w:val="00552742"/>
    <w:rsid w:val="005528F4"/>
    <w:rsid w:val="00553632"/>
    <w:rsid w:val="00553EFB"/>
    <w:rsid w:val="005543DD"/>
    <w:rsid w:val="005546A9"/>
    <w:rsid w:val="00554D92"/>
    <w:rsid w:val="00555A41"/>
    <w:rsid w:val="005561BC"/>
    <w:rsid w:val="005569CB"/>
    <w:rsid w:val="00556CA5"/>
    <w:rsid w:val="00556D94"/>
    <w:rsid w:val="005570FD"/>
    <w:rsid w:val="0055726A"/>
    <w:rsid w:val="00557D99"/>
    <w:rsid w:val="00560041"/>
    <w:rsid w:val="005601E8"/>
    <w:rsid w:val="00560D49"/>
    <w:rsid w:val="0056170E"/>
    <w:rsid w:val="0056267F"/>
    <w:rsid w:val="00562DAE"/>
    <w:rsid w:val="0056343E"/>
    <w:rsid w:val="0056353E"/>
    <w:rsid w:val="00563B6D"/>
    <w:rsid w:val="00563CEA"/>
    <w:rsid w:val="00564D09"/>
    <w:rsid w:val="00567441"/>
    <w:rsid w:val="005676FE"/>
    <w:rsid w:val="00570BC7"/>
    <w:rsid w:val="0057207A"/>
    <w:rsid w:val="005734FD"/>
    <w:rsid w:val="00573E36"/>
    <w:rsid w:val="00575C18"/>
    <w:rsid w:val="00575E36"/>
    <w:rsid w:val="0057626F"/>
    <w:rsid w:val="00577ADC"/>
    <w:rsid w:val="0058087C"/>
    <w:rsid w:val="00580E26"/>
    <w:rsid w:val="005820A2"/>
    <w:rsid w:val="005821C2"/>
    <w:rsid w:val="00582C5F"/>
    <w:rsid w:val="00583A44"/>
    <w:rsid w:val="00583DCF"/>
    <w:rsid w:val="00583EAD"/>
    <w:rsid w:val="005840BB"/>
    <w:rsid w:val="00585D48"/>
    <w:rsid w:val="00585DC3"/>
    <w:rsid w:val="00585EB4"/>
    <w:rsid w:val="00586352"/>
    <w:rsid w:val="005863D2"/>
    <w:rsid w:val="00586495"/>
    <w:rsid w:val="0058658E"/>
    <w:rsid w:val="00586CD3"/>
    <w:rsid w:val="00586F8F"/>
    <w:rsid w:val="00590190"/>
    <w:rsid w:val="00590578"/>
    <w:rsid w:val="0059075D"/>
    <w:rsid w:val="00590A9F"/>
    <w:rsid w:val="00591496"/>
    <w:rsid w:val="00592BB0"/>
    <w:rsid w:val="00592C6C"/>
    <w:rsid w:val="00593CCF"/>
    <w:rsid w:val="00593F41"/>
    <w:rsid w:val="005953B5"/>
    <w:rsid w:val="00596426"/>
    <w:rsid w:val="0059791E"/>
    <w:rsid w:val="005A04F5"/>
    <w:rsid w:val="005A0E27"/>
    <w:rsid w:val="005A18D4"/>
    <w:rsid w:val="005A2B6F"/>
    <w:rsid w:val="005A2D28"/>
    <w:rsid w:val="005A2DD7"/>
    <w:rsid w:val="005A636D"/>
    <w:rsid w:val="005A6E13"/>
    <w:rsid w:val="005A71AE"/>
    <w:rsid w:val="005B032B"/>
    <w:rsid w:val="005B0678"/>
    <w:rsid w:val="005B0B19"/>
    <w:rsid w:val="005B1314"/>
    <w:rsid w:val="005B1CDF"/>
    <w:rsid w:val="005B2032"/>
    <w:rsid w:val="005B2874"/>
    <w:rsid w:val="005B34D2"/>
    <w:rsid w:val="005B4434"/>
    <w:rsid w:val="005B5EDA"/>
    <w:rsid w:val="005B6575"/>
    <w:rsid w:val="005B6F00"/>
    <w:rsid w:val="005B7358"/>
    <w:rsid w:val="005B7F7F"/>
    <w:rsid w:val="005C0080"/>
    <w:rsid w:val="005C3976"/>
    <w:rsid w:val="005C3CC1"/>
    <w:rsid w:val="005C3F35"/>
    <w:rsid w:val="005C4180"/>
    <w:rsid w:val="005C5DB5"/>
    <w:rsid w:val="005C62FF"/>
    <w:rsid w:val="005C7427"/>
    <w:rsid w:val="005C75B2"/>
    <w:rsid w:val="005C7C46"/>
    <w:rsid w:val="005C7D89"/>
    <w:rsid w:val="005D0928"/>
    <w:rsid w:val="005D13B0"/>
    <w:rsid w:val="005D31D3"/>
    <w:rsid w:val="005D34A0"/>
    <w:rsid w:val="005D3757"/>
    <w:rsid w:val="005D46AE"/>
    <w:rsid w:val="005D49BF"/>
    <w:rsid w:val="005D4B36"/>
    <w:rsid w:val="005D59B8"/>
    <w:rsid w:val="005D68F2"/>
    <w:rsid w:val="005D77EE"/>
    <w:rsid w:val="005D7D08"/>
    <w:rsid w:val="005E0BE2"/>
    <w:rsid w:val="005E1904"/>
    <w:rsid w:val="005E20E9"/>
    <w:rsid w:val="005E2464"/>
    <w:rsid w:val="005E2626"/>
    <w:rsid w:val="005E270B"/>
    <w:rsid w:val="005E3FBB"/>
    <w:rsid w:val="005E4D8A"/>
    <w:rsid w:val="005E6D7E"/>
    <w:rsid w:val="005F0405"/>
    <w:rsid w:val="005F0DA1"/>
    <w:rsid w:val="005F0E3A"/>
    <w:rsid w:val="005F0EAA"/>
    <w:rsid w:val="005F0F8F"/>
    <w:rsid w:val="005F236B"/>
    <w:rsid w:val="005F2D35"/>
    <w:rsid w:val="005F330F"/>
    <w:rsid w:val="005F35C1"/>
    <w:rsid w:val="005F3F0F"/>
    <w:rsid w:val="005F4161"/>
    <w:rsid w:val="005F4A46"/>
    <w:rsid w:val="005F4AD2"/>
    <w:rsid w:val="005F55F3"/>
    <w:rsid w:val="005F56E1"/>
    <w:rsid w:val="005F61EB"/>
    <w:rsid w:val="005F660F"/>
    <w:rsid w:val="005F6BDE"/>
    <w:rsid w:val="005F6F74"/>
    <w:rsid w:val="005F7037"/>
    <w:rsid w:val="005F7412"/>
    <w:rsid w:val="005F7FCF"/>
    <w:rsid w:val="00601496"/>
    <w:rsid w:val="00601EE0"/>
    <w:rsid w:val="00601F78"/>
    <w:rsid w:val="00603F57"/>
    <w:rsid w:val="0060607D"/>
    <w:rsid w:val="006069E0"/>
    <w:rsid w:val="00606C24"/>
    <w:rsid w:val="00606D2B"/>
    <w:rsid w:val="00606EE9"/>
    <w:rsid w:val="00610950"/>
    <w:rsid w:val="00610D26"/>
    <w:rsid w:val="00611B39"/>
    <w:rsid w:val="00612042"/>
    <w:rsid w:val="00613538"/>
    <w:rsid w:val="00613B2D"/>
    <w:rsid w:val="006145C0"/>
    <w:rsid w:val="0061532B"/>
    <w:rsid w:val="00615574"/>
    <w:rsid w:val="00616F15"/>
    <w:rsid w:val="00620F31"/>
    <w:rsid w:val="006228E7"/>
    <w:rsid w:val="00622D4A"/>
    <w:rsid w:val="00623D29"/>
    <w:rsid w:val="0062511E"/>
    <w:rsid w:val="006259EA"/>
    <w:rsid w:val="00625BEE"/>
    <w:rsid w:val="00625FFB"/>
    <w:rsid w:val="0062608E"/>
    <w:rsid w:val="00626E4C"/>
    <w:rsid w:val="006270E6"/>
    <w:rsid w:val="006276D4"/>
    <w:rsid w:val="00630147"/>
    <w:rsid w:val="00631CE2"/>
    <w:rsid w:val="00632481"/>
    <w:rsid w:val="00633237"/>
    <w:rsid w:val="00634591"/>
    <w:rsid w:val="00636A5A"/>
    <w:rsid w:val="00636CA1"/>
    <w:rsid w:val="00637CB1"/>
    <w:rsid w:val="0064054B"/>
    <w:rsid w:val="0064161C"/>
    <w:rsid w:val="00641656"/>
    <w:rsid w:val="0064366B"/>
    <w:rsid w:val="00643CB2"/>
    <w:rsid w:val="0064505E"/>
    <w:rsid w:val="00645114"/>
    <w:rsid w:val="00646489"/>
    <w:rsid w:val="006468EF"/>
    <w:rsid w:val="006477C1"/>
    <w:rsid w:val="00647D09"/>
    <w:rsid w:val="006500AF"/>
    <w:rsid w:val="00650198"/>
    <w:rsid w:val="00650562"/>
    <w:rsid w:val="006515A6"/>
    <w:rsid w:val="0065239F"/>
    <w:rsid w:val="00652756"/>
    <w:rsid w:val="00653347"/>
    <w:rsid w:val="00653842"/>
    <w:rsid w:val="00653B29"/>
    <w:rsid w:val="006542D0"/>
    <w:rsid w:val="00654913"/>
    <w:rsid w:val="006554B6"/>
    <w:rsid w:val="006557BD"/>
    <w:rsid w:val="0065623B"/>
    <w:rsid w:val="00656992"/>
    <w:rsid w:val="00656BED"/>
    <w:rsid w:val="00656C87"/>
    <w:rsid w:val="006578A7"/>
    <w:rsid w:val="00660813"/>
    <w:rsid w:val="00660822"/>
    <w:rsid w:val="00661BB8"/>
    <w:rsid w:val="00661D1D"/>
    <w:rsid w:val="00662CEB"/>
    <w:rsid w:val="00663545"/>
    <w:rsid w:val="006635D9"/>
    <w:rsid w:val="00663659"/>
    <w:rsid w:val="00665E18"/>
    <w:rsid w:val="00667AA6"/>
    <w:rsid w:val="0067012F"/>
    <w:rsid w:val="006704B0"/>
    <w:rsid w:val="0067063F"/>
    <w:rsid w:val="00670B30"/>
    <w:rsid w:val="00671045"/>
    <w:rsid w:val="006718A1"/>
    <w:rsid w:val="0067194A"/>
    <w:rsid w:val="00672050"/>
    <w:rsid w:val="00673115"/>
    <w:rsid w:val="0067332F"/>
    <w:rsid w:val="006740F2"/>
    <w:rsid w:val="00674677"/>
    <w:rsid w:val="0067488A"/>
    <w:rsid w:val="00675533"/>
    <w:rsid w:val="006757CB"/>
    <w:rsid w:val="00675B12"/>
    <w:rsid w:val="00675D8F"/>
    <w:rsid w:val="0067610C"/>
    <w:rsid w:val="00680EE7"/>
    <w:rsid w:val="00681DAE"/>
    <w:rsid w:val="00682E63"/>
    <w:rsid w:val="00683CDA"/>
    <w:rsid w:val="006854A4"/>
    <w:rsid w:val="00686AB3"/>
    <w:rsid w:val="00687048"/>
    <w:rsid w:val="00687160"/>
    <w:rsid w:val="00687430"/>
    <w:rsid w:val="00687914"/>
    <w:rsid w:val="00687AD2"/>
    <w:rsid w:val="006909BB"/>
    <w:rsid w:val="00692DBF"/>
    <w:rsid w:val="00693F43"/>
    <w:rsid w:val="00694FF8"/>
    <w:rsid w:val="00695C82"/>
    <w:rsid w:val="00695F46"/>
    <w:rsid w:val="0069752E"/>
    <w:rsid w:val="00697797"/>
    <w:rsid w:val="00697823"/>
    <w:rsid w:val="006979FD"/>
    <w:rsid w:val="00697A74"/>
    <w:rsid w:val="006A061B"/>
    <w:rsid w:val="006A07AD"/>
    <w:rsid w:val="006A23F6"/>
    <w:rsid w:val="006A286F"/>
    <w:rsid w:val="006A2F30"/>
    <w:rsid w:val="006A3728"/>
    <w:rsid w:val="006A39DD"/>
    <w:rsid w:val="006A40D6"/>
    <w:rsid w:val="006A4703"/>
    <w:rsid w:val="006A4933"/>
    <w:rsid w:val="006A4B67"/>
    <w:rsid w:val="006A556B"/>
    <w:rsid w:val="006A638A"/>
    <w:rsid w:val="006A734A"/>
    <w:rsid w:val="006A773B"/>
    <w:rsid w:val="006B04B5"/>
    <w:rsid w:val="006B07AA"/>
    <w:rsid w:val="006B0F83"/>
    <w:rsid w:val="006B1078"/>
    <w:rsid w:val="006B115A"/>
    <w:rsid w:val="006B124E"/>
    <w:rsid w:val="006B1CC3"/>
    <w:rsid w:val="006B1D7A"/>
    <w:rsid w:val="006B2114"/>
    <w:rsid w:val="006B34F8"/>
    <w:rsid w:val="006B38F5"/>
    <w:rsid w:val="006B3C93"/>
    <w:rsid w:val="006B3E3F"/>
    <w:rsid w:val="006B463B"/>
    <w:rsid w:val="006B4B89"/>
    <w:rsid w:val="006B5470"/>
    <w:rsid w:val="006B5B42"/>
    <w:rsid w:val="006B623D"/>
    <w:rsid w:val="006B6B10"/>
    <w:rsid w:val="006B70E4"/>
    <w:rsid w:val="006B7621"/>
    <w:rsid w:val="006B7FE3"/>
    <w:rsid w:val="006C0147"/>
    <w:rsid w:val="006C17A0"/>
    <w:rsid w:val="006C1882"/>
    <w:rsid w:val="006C1AD7"/>
    <w:rsid w:val="006C2F92"/>
    <w:rsid w:val="006C34A5"/>
    <w:rsid w:val="006C4121"/>
    <w:rsid w:val="006C4394"/>
    <w:rsid w:val="006C46B6"/>
    <w:rsid w:val="006C5238"/>
    <w:rsid w:val="006C5B31"/>
    <w:rsid w:val="006C7DC0"/>
    <w:rsid w:val="006C7F5F"/>
    <w:rsid w:val="006D09E3"/>
    <w:rsid w:val="006D0B9A"/>
    <w:rsid w:val="006D1492"/>
    <w:rsid w:val="006D1916"/>
    <w:rsid w:val="006D1D87"/>
    <w:rsid w:val="006D288D"/>
    <w:rsid w:val="006D2F4D"/>
    <w:rsid w:val="006D35E7"/>
    <w:rsid w:val="006D3AC3"/>
    <w:rsid w:val="006D4625"/>
    <w:rsid w:val="006D4A5C"/>
    <w:rsid w:val="006D52C6"/>
    <w:rsid w:val="006E1081"/>
    <w:rsid w:val="006E272A"/>
    <w:rsid w:val="006E2E41"/>
    <w:rsid w:val="006E2F24"/>
    <w:rsid w:val="006E38E7"/>
    <w:rsid w:val="006E3FE8"/>
    <w:rsid w:val="006E4258"/>
    <w:rsid w:val="006E4667"/>
    <w:rsid w:val="006E51ED"/>
    <w:rsid w:val="006E526E"/>
    <w:rsid w:val="006E63FC"/>
    <w:rsid w:val="006E6FAC"/>
    <w:rsid w:val="006E7987"/>
    <w:rsid w:val="006E7AA3"/>
    <w:rsid w:val="006E7C0C"/>
    <w:rsid w:val="006F09A2"/>
    <w:rsid w:val="006F116D"/>
    <w:rsid w:val="006F1BCE"/>
    <w:rsid w:val="006F2299"/>
    <w:rsid w:val="006F29B9"/>
    <w:rsid w:val="006F2A51"/>
    <w:rsid w:val="006F2CA6"/>
    <w:rsid w:val="006F3549"/>
    <w:rsid w:val="006F36AB"/>
    <w:rsid w:val="006F403B"/>
    <w:rsid w:val="006F4081"/>
    <w:rsid w:val="006F4FA8"/>
    <w:rsid w:val="006F4FC3"/>
    <w:rsid w:val="006F6A01"/>
    <w:rsid w:val="006F7432"/>
    <w:rsid w:val="006F7850"/>
    <w:rsid w:val="00701231"/>
    <w:rsid w:val="00701A98"/>
    <w:rsid w:val="00701AD7"/>
    <w:rsid w:val="007025DA"/>
    <w:rsid w:val="00702F31"/>
    <w:rsid w:val="00705E9C"/>
    <w:rsid w:val="007061F2"/>
    <w:rsid w:val="00707C4E"/>
    <w:rsid w:val="00710086"/>
    <w:rsid w:val="00711E26"/>
    <w:rsid w:val="00712097"/>
    <w:rsid w:val="00712F26"/>
    <w:rsid w:val="00713F10"/>
    <w:rsid w:val="00714785"/>
    <w:rsid w:val="007149F5"/>
    <w:rsid w:val="007154EE"/>
    <w:rsid w:val="007158EF"/>
    <w:rsid w:val="00721073"/>
    <w:rsid w:val="00721633"/>
    <w:rsid w:val="00722247"/>
    <w:rsid w:val="0072313D"/>
    <w:rsid w:val="007234AF"/>
    <w:rsid w:val="007244CF"/>
    <w:rsid w:val="00724A81"/>
    <w:rsid w:val="00724DC4"/>
    <w:rsid w:val="00725239"/>
    <w:rsid w:val="0072599A"/>
    <w:rsid w:val="007265BA"/>
    <w:rsid w:val="00726F3A"/>
    <w:rsid w:val="0073023D"/>
    <w:rsid w:val="00731175"/>
    <w:rsid w:val="0073120B"/>
    <w:rsid w:val="00731AEF"/>
    <w:rsid w:val="007325C3"/>
    <w:rsid w:val="00733651"/>
    <w:rsid w:val="007339AD"/>
    <w:rsid w:val="00733C98"/>
    <w:rsid w:val="00733F6A"/>
    <w:rsid w:val="00734165"/>
    <w:rsid w:val="007355F1"/>
    <w:rsid w:val="00736157"/>
    <w:rsid w:val="00736656"/>
    <w:rsid w:val="00736824"/>
    <w:rsid w:val="00736C61"/>
    <w:rsid w:val="00736D7C"/>
    <w:rsid w:val="00737277"/>
    <w:rsid w:val="00737296"/>
    <w:rsid w:val="007373C4"/>
    <w:rsid w:val="007378F8"/>
    <w:rsid w:val="00737AC4"/>
    <w:rsid w:val="00737D6A"/>
    <w:rsid w:val="00740622"/>
    <w:rsid w:val="007406D7"/>
    <w:rsid w:val="00740FEF"/>
    <w:rsid w:val="00741C89"/>
    <w:rsid w:val="007421AC"/>
    <w:rsid w:val="00742A88"/>
    <w:rsid w:val="00743166"/>
    <w:rsid w:val="007434C9"/>
    <w:rsid w:val="00743F04"/>
    <w:rsid w:val="00744491"/>
    <w:rsid w:val="00744C2B"/>
    <w:rsid w:val="00745729"/>
    <w:rsid w:val="00746A22"/>
    <w:rsid w:val="00746E51"/>
    <w:rsid w:val="007473F0"/>
    <w:rsid w:val="00747C9F"/>
    <w:rsid w:val="00750729"/>
    <w:rsid w:val="00750732"/>
    <w:rsid w:val="00750E9C"/>
    <w:rsid w:val="007514A6"/>
    <w:rsid w:val="00751B6A"/>
    <w:rsid w:val="00751E92"/>
    <w:rsid w:val="0075290A"/>
    <w:rsid w:val="007529A9"/>
    <w:rsid w:val="00752CA7"/>
    <w:rsid w:val="00753E28"/>
    <w:rsid w:val="00753E3C"/>
    <w:rsid w:val="00754014"/>
    <w:rsid w:val="0075480D"/>
    <w:rsid w:val="00754C29"/>
    <w:rsid w:val="00755282"/>
    <w:rsid w:val="00755722"/>
    <w:rsid w:val="00755C02"/>
    <w:rsid w:val="00756992"/>
    <w:rsid w:val="00756AEA"/>
    <w:rsid w:val="00756E55"/>
    <w:rsid w:val="00760F58"/>
    <w:rsid w:val="0076173A"/>
    <w:rsid w:val="00762111"/>
    <w:rsid w:val="0076221C"/>
    <w:rsid w:val="00762667"/>
    <w:rsid w:val="00762899"/>
    <w:rsid w:val="007631EE"/>
    <w:rsid w:val="0076510B"/>
    <w:rsid w:val="00765382"/>
    <w:rsid w:val="00765504"/>
    <w:rsid w:val="007656FE"/>
    <w:rsid w:val="00766110"/>
    <w:rsid w:val="00767BEB"/>
    <w:rsid w:val="007701AA"/>
    <w:rsid w:val="00770B67"/>
    <w:rsid w:val="007721C8"/>
    <w:rsid w:val="00772235"/>
    <w:rsid w:val="00772773"/>
    <w:rsid w:val="007729EA"/>
    <w:rsid w:val="007731E0"/>
    <w:rsid w:val="007745A4"/>
    <w:rsid w:val="00774DDB"/>
    <w:rsid w:val="00774F98"/>
    <w:rsid w:val="0077518D"/>
    <w:rsid w:val="007758B9"/>
    <w:rsid w:val="00775962"/>
    <w:rsid w:val="00776FAF"/>
    <w:rsid w:val="00777021"/>
    <w:rsid w:val="0077702F"/>
    <w:rsid w:val="00777717"/>
    <w:rsid w:val="00777A15"/>
    <w:rsid w:val="00777AA4"/>
    <w:rsid w:val="00780451"/>
    <w:rsid w:val="00780B6B"/>
    <w:rsid w:val="00781120"/>
    <w:rsid w:val="00781798"/>
    <w:rsid w:val="00781826"/>
    <w:rsid w:val="00781D59"/>
    <w:rsid w:val="007823EF"/>
    <w:rsid w:val="0078333E"/>
    <w:rsid w:val="0078452B"/>
    <w:rsid w:val="0078616D"/>
    <w:rsid w:val="00786479"/>
    <w:rsid w:val="007877F6"/>
    <w:rsid w:val="00787A87"/>
    <w:rsid w:val="00790885"/>
    <w:rsid w:val="00791154"/>
    <w:rsid w:val="00791FB5"/>
    <w:rsid w:val="00794137"/>
    <w:rsid w:val="0079477E"/>
    <w:rsid w:val="0079589D"/>
    <w:rsid w:val="00795B58"/>
    <w:rsid w:val="007968C3"/>
    <w:rsid w:val="0079766A"/>
    <w:rsid w:val="007A054D"/>
    <w:rsid w:val="007A058C"/>
    <w:rsid w:val="007A066A"/>
    <w:rsid w:val="007A0A94"/>
    <w:rsid w:val="007A0C79"/>
    <w:rsid w:val="007A113A"/>
    <w:rsid w:val="007A1496"/>
    <w:rsid w:val="007A178D"/>
    <w:rsid w:val="007A1CC2"/>
    <w:rsid w:val="007A228B"/>
    <w:rsid w:val="007A29B8"/>
    <w:rsid w:val="007A2C39"/>
    <w:rsid w:val="007A390B"/>
    <w:rsid w:val="007A3DDB"/>
    <w:rsid w:val="007A4E5B"/>
    <w:rsid w:val="007A4EAE"/>
    <w:rsid w:val="007A58D8"/>
    <w:rsid w:val="007A68DC"/>
    <w:rsid w:val="007A724D"/>
    <w:rsid w:val="007A74E2"/>
    <w:rsid w:val="007B19D4"/>
    <w:rsid w:val="007B1C3C"/>
    <w:rsid w:val="007B2388"/>
    <w:rsid w:val="007B2E3C"/>
    <w:rsid w:val="007B37BD"/>
    <w:rsid w:val="007B3AF6"/>
    <w:rsid w:val="007B3CB8"/>
    <w:rsid w:val="007B4351"/>
    <w:rsid w:val="007B727D"/>
    <w:rsid w:val="007C02C7"/>
    <w:rsid w:val="007C1042"/>
    <w:rsid w:val="007C1B41"/>
    <w:rsid w:val="007C28B4"/>
    <w:rsid w:val="007C2BE2"/>
    <w:rsid w:val="007C2EE5"/>
    <w:rsid w:val="007C3A58"/>
    <w:rsid w:val="007C4C18"/>
    <w:rsid w:val="007C5044"/>
    <w:rsid w:val="007C6AEB"/>
    <w:rsid w:val="007C6F04"/>
    <w:rsid w:val="007C73FA"/>
    <w:rsid w:val="007C77A3"/>
    <w:rsid w:val="007C7BC0"/>
    <w:rsid w:val="007D10E5"/>
    <w:rsid w:val="007D27E1"/>
    <w:rsid w:val="007D39D4"/>
    <w:rsid w:val="007D4A1D"/>
    <w:rsid w:val="007D55EB"/>
    <w:rsid w:val="007D5DD5"/>
    <w:rsid w:val="007E023E"/>
    <w:rsid w:val="007E12A7"/>
    <w:rsid w:val="007E261F"/>
    <w:rsid w:val="007E2B58"/>
    <w:rsid w:val="007E2C5A"/>
    <w:rsid w:val="007E4336"/>
    <w:rsid w:val="007E5841"/>
    <w:rsid w:val="007E603C"/>
    <w:rsid w:val="007E685A"/>
    <w:rsid w:val="007E6A99"/>
    <w:rsid w:val="007E7910"/>
    <w:rsid w:val="007E7B63"/>
    <w:rsid w:val="007F14BA"/>
    <w:rsid w:val="007F1EF8"/>
    <w:rsid w:val="007F22A3"/>
    <w:rsid w:val="007F23F7"/>
    <w:rsid w:val="007F27C7"/>
    <w:rsid w:val="007F2D7F"/>
    <w:rsid w:val="007F3389"/>
    <w:rsid w:val="007F40BE"/>
    <w:rsid w:val="007F415D"/>
    <w:rsid w:val="007F43F8"/>
    <w:rsid w:val="007F4DD5"/>
    <w:rsid w:val="007F4DD6"/>
    <w:rsid w:val="007F5214"/>
    <w:rsid w:val="007F59F7"/>
    <w:rsid w:val="007F773E"/>
    <w:rsid w:val="007F7F0D"/>
    <w:rsid w:val="00800326"/>
    <w:rsid w:val="008007DC"/>
    <w:rsid w:val="00800A10"/>
    <w:rsid w:val="00800CBC"/>
    <w:rsid w:val="00800FF0"/>
    <w:rsid w:val="00803BAE"/>
    <w:rsid w:val="00805010"/>
    <w:rsid w:val="008053B6"/>
    <w:rsid w:val="00805693"/>
    <w:rsid w:val="0080618C"/>
    <w:rsid w:val="00806F65"/>
    <w:rsid w:val="00806F6A"/>
    <w:rsid w:val="008100D6"/>
    <w:rsid w:val="0081080B"/>
    <w:rsid w:val="00811572"/>
    <w:rsid w:val="008120B4"/>
    <w:rsid w:val="008123E8"/>
    <w:rsid w:val="00813B4F"/>
    <w:rsid w:val="00814AC0"/>
    <w:rsid w:val="00814B90"/>
    <w:rsid w:val="008160AA"/>
    <w:rsid w:val="00816682"/>
    <w:rsid w:val="00816A91"/>
    <w:rsid w:val="0081797C"/>
    <w:rsid w:val="0082130D"/>
    <w:rsid w:val="00821387"/>
    <w:rsid w:val="0082200F"/>
    <w:rsid w:val="00822662"/>
    <w:rsid w:val="008226CD"/>
    <w:rsid w:val="008235F2"/>
    <w:rsid w:val="00824528"/>
    <w:rsid w:val="00824CA8"/>
    <w:rsid w:val="008256A7"/>
    <w:rsid w:val="00825CAE"/>
    <w:rsid w:val="008262E7"/>
    <w:rsid w:val="0082730C"/>
    <w:rsid w:val="0082783D"/>
    <w:rsid w:val="00830779"/>
    <w:rsid w:val="008307E9"/>
    <w:rsid w:val="008318BE"/>
    <w:rsid w:val="00831D68"/>
    <w:rsid w:val="0083306E"/>
    <w:rsid w:val="00834284"/>
    <w:rsid w:val="008352B8"/>
    <w:rsid w:val="00835E70"/>
    <w:rsid w:val="0083644B"/>
    <w:rsid w:val="00836A83"/>
    <w:rsid w:val="00836AE6"/>
    <w:rsid w:val="00836E93"/>
    <w:rsid w:val="00836ECD"/>
    <w:rsid w:val="008400EB"/>
    <w:rsid w:val="00840A09"/>
    <w:rsid w:val="00841DA2"/>
    <w:rsid w:val="00843B40"/>
    <w:rsid w:val="00843F3D"/>
    <w:rsid w:val="00845848"/>
    <w:rsid w:val="008459E4"/>
    <w:rsid w:val="00845C99"/>
    <w:rsid w:val="00845D7F"/>
    <w:rsid w:val="008470C4"/>
    <w:rsid w:val="00850B67"/>
    <w:rsid w:val="00850BC6"/>
    <w:rsid w:val="00850EA2"/>
    <w:rsid w:val="00850FBC"/>
    <w:rsid w:val="00851A18"/>
    <w:rsid w:val="00851BB3"/>
    <w:rsid w:val="00852C9C"/>
    <w:rsid w:val="00852EAF"/>
    <w:rsid w:val="00852F1D"/>
    <w:rsid w:val="00853799"/>
    <w:rsid w:val="00855F83"/>
    <w:rsid w:val="00856102"/>
    <w:rsid w:val="00856A1A"/>
    <w:rsid w:val="0085706B"/>
    <w:rsid w:val="008572EC"/>
    <w:rsid w:val="00857745"/>
    <w:rsid w:val="00861B65"/>
    <w:rsid w:val="00861BD2"/>
    <w:rsid w:val="008633D2"/>
    <w:rsid w:val="00863C4C"/>
    <w:rsid w:val="00864629"/>
    <w:rsid w:val="00864B36"/>
    <w:rsid w:val="00864B9B"/>
    <w:rsid w:val="00865457"/>
    <w:rsid w:val="008655DE"/>
    <w:rsid w:val="00865C8A"/>
    <w:rsid w:val="00865F88"/>
    <w:rsid w:val="008666B3"/>
    <w:rsid w:val="008667D3"/>
    <w:rsid w:val="008668F3"/>
    <w:rsid w:val="00866D69"/>
    <w:rsid w:val="0086722F"/>
    <w:rsid w:val="00867D8E"/>
    <w:rsid w:val="00867DEF"/>
    <w:rsid w:val="00870B5A"/>
    <w:rsid w:val="00871252"/>
    <w:rsid w:val="0087175E"/>
    <w:rsid w:val="008720A0"/>
    <w:rsid w:val="00872A2E"/>
    <w:rsid w:val="00872B03"/>
    <w:rsid w:val="00873165"/>
    <w:rsid w:val="008731F0"/>
    <w:rsid w:val="00873807"/>
    <w:rsid w:val="00873992"/>
    <w:rsid w:val="00873FAC"/>
    <w:rsid w:val="0087407E"/>
    <w:rsid w:val="00874310"/>
    <w:rsid w:val="00876287"/>
    <w:rsid w:val="008765D4"/>
    <w:rsid w:val="00876FA7"/>
    <w:rsid w:val="008773BC"/>
    <w:rsid w:val="008774A0"/>
    <w:rsid w:val="00877503"/>
    <w:rsid w:val="0088027A"/>
    <w:rsid w:val="0088044A"/>
    <w:rsid w:val="00880CB1"/>
    <w:rsid w:val="00881322"/>
    <w:rsid w:val="00881A55"/>
    <w:rsid w:val="008831CB"/>
    <w:rsid w:val="00883B7B"/>
    <w:rsid w:val="008844F5"/>
    <w:rsid w:val="00884A74"/>
    <w:rsid w:val="0088503B"/>
    <w:rsid w:val="008850E5"/>
    <w:rsid w:val="00885435"/>
    <w:rsid w:val="00885636"/>
    <w:rsid w:val="008859FD"/>
    <w:rsid w:val="0088621F"/>
    <w:rsid w:val="008863C1"/>
    <w:rsid w:val="00886C38"/>
    <w:rsid w:val="008870DD"/>
    <w:rsid w:val="00887556"/>
    <w:rsid w:val="0088765F"/>
    <w:rsid w:val="0088790D"/>
    <w:rsid w:val="00887C72"/>
    <w:rsid w:val="00890C65"/>
    <w:rsid w:val="00890E7D"/>
    <w:rsid w:val="008912A3"/>
    <w:rsid w:val="00892543"/>
    <w:rsid w:val="008929BE"/>
    <w:rsid w:val="00892D58"/>
    <w:rsid w:val="00893108"/>
    <w:rsid w:val="008952E6"/>
    <w:rsid w:val="00895CF0"/>
    <w:rsid w:val="00895CFD"/>
    <w:rsid w:val="00896290"/>
    <w:rsid w:val="0089792C"/>
    <w:rsid w:val="008A187B"/>
    <w:rsid w:val="008A19A2"/>
    <w:rsid w:val="008A24E3"/>
    <w:rsid w:val="008A2515"/>
    <w:rsid w:val="008A2ED4"/>
    <w:rsid w:val="008A356C"/>
    <w:rsid w:val="008A3F15"/>
    <w:rsid w:val="008A4144"/>
    <w:rsid w:val="008A480D"/>
    <w:rsid w:val="008A5719"/>
    <w:rsid w:val="008A5975"/>
    <w:rsid w:val="008A5FA8"/>
    <w:rsid w:val="008A6290"/>
    <w:rsid w:val="008A649D"/>
    <w:rsid w:val="008A671C"/>
    <w:rsid w:val="008A7681"/>
    <w:rsid w:val="008A7990"/>
    <w:rsid w:val="008B063E"/>
    <w:rsid w:val="008B07CC"/>
    <w:rsid w:val="008B0BD2"/>
    <w:rsid w:val="008B1116"/>
    <w:rsid w:val="008B16A8"/>
    <w:rsid w:val="008B3AAB"/>
    <w:rsid w:val="008B4F4B"/>
    <w:rsid w:val="008B58C4"/>
    <w:rsid w:val="008B5D93"/>
    <w:rsid w:val="008B649F"/>
    <w:rsid w:val="008B6FE3"/>
    <w:rsid w:val="008C02CA"/>
    <w:rsid w:val="008C06A1"/>
    <w:rsid w:val="008C12F9"/>
    <w:rsid w:val="008C149E"/>
    <w:rsid w:val="008C18B2"/>
    <w:rsid w:val="008C1A4A"/>
    <w:rsid w:val="008C1F12"/>
    <w:rsid w:val="008C1F67"/>
    <w:rsid w:val="008C31AC"/>
    <w:rsid w:val="008C363A"/>
    <w:rsid w:val="008C3E12"/>
    <w:rsid w:val="008C4244"/>
    <w:rsid w:val="008C4770"/>
    <w:rsid w:val="008C68B3"/>
    <w:rsid w:val="008C79BA"/>
    <w:rsid w:val="008C7A46"/>
    <w:rsid w:val="008D08E2"/>
    <w:rsid w:val="008D15BC"/>
    <w:rsid w:val="008D1F7F"/>
    <w:rsid w:val="008D25E6"/>
    <w:rsid w:val="008D2708"/>
    <w:rsid w:val="008D280B"/>
    <w:rsid w:val="008D299C"/>
    <w:rsid w:val="008D2DAA"/>
    <w:rsid w:val="008D3EE1"/>
    <w:rsid w:val="008D4561"/>
    <w:rsid w:val="008D462A"/>
    <w:rsid w:val="008D4679"/>
    <w:rsid w:val="008D5B69"/>
    <w:rsid w:val="008D6021"/>
    <w:rsid w:val="008D646D"/>
    <w:rsid w:val="008D65DC"/>
    <w:rsid w:val="008D693B"/>
    <w:rsid w:val="008D793C"/>
    <w:rsid w:val="008E1D51"/>
    <w:rsid w:val="008E1FEF"/>
    <w:rsid w:val="008E4338"/>
    <w:rsid w:val="008E4ECB"/>
    <w:rsid w:val="008E515C"/>
    <w:rsid w:val="008E5891"/>
    <w:rsid w:val="008E5E9F"/>
    <w:rsid w:val="008E692C"/>
    <w:rsid w:val="008E78FC"/>
    <w:rsid w:val="008E7B57"/>
    <w:rsid w:val="008F08E9"/>
    <w:rsid w:val="008F10C1"/>
    <w:rsid w:val="008F10C8"/>
    <w:rsid w:val="008F1BA9"/>
    <w:rsid w:val="008F29FB"/>
    <w:rsid w:val="008F3155"/>
    <w:rsid w:val="008F4927"/>
    <w:rsid w:val="008F4988"/>
    <w:rsid w:val="008F513C"/>
    <w:rsid w:val="008F5213"/>
    <w:rsid w:val="008F539A"/>
    <w:rsid w:val="008F704C"/>
    <w:rsid w:val="008F723B"/>
    <w:rsid w:val="008F7974"/>
    <w:rsid w:val="00900AF3"/>
    <w:rsid w:val="00901640"/>
    <w:rsid w:val="00901749"/>
    <w:rsid w:val="00901B2C"/>
    <w:rsid w:val="00902DAC"/>
    <w:rsid w:val="0090392A"/>
    <w:rsid w:val="00903CC4"/>
    <w:rsid w:val="00903F10"/>
    <w:rsid w:val="00903F8A"/>
    <w:rsid w:val="009055A8"/>
    <w:rsid w:val="009069D9"/>
    <w:rsid w:val="009069DA"/>
    <w:rsid w:val="009103FC"/>
    <w:rsid w:val="0091089E"/>
    <w:rsid w:val="009109B0"/>
    <w:rsid w:val="009120A3"/>
    <w:rsid w:val="009126C3"/>
    <w:rsid w:val="00912780"/>
    <w:rsid w:val="00912B61"/>
    <w:rsid w:val="00912C5A"/>
    <w:rsid w:val="009145AC"/>
    <w:rsid w:val="00914DD9"/>
    <w:rsid w:val="009151A8"/>
    <w:rsid w:val="00915B8B"/>
    <w:rsid w:val="00915DBE"/>
    <w:rsid w:val="00915E55"/>
    <w:rsid w:val="0091670D"/>
    <w:rsid w:val="00916835"/>
    <w:rsid w:val="0091713F"/>
    <w:rsid w:val="00917518"/>
    <w:rsid w:val="00917CC9"/>
    <w:rsid w:val="009202F5"/>
    <w:rsid w:val="009208BC"/>
    <w:rsid w:val="00920E38"/>
    <w:rsid w:val="0092173E"/>
    <w:rsid w:val="009228DF"/>
    <w:rsid w:val="00922C1A"/>
    <w:rsid w:val="00923C0A"/>
    <w:rsid w:val="0092416C"/>
    <w:rsid w:val="00924528"/>
    <w:rsid w:val="00924F59"/>
    <w:rsid w:val="0092536C"/>
    <w:rsid w:val="009254D2"/>
    <w:rsid w:val="0092591E"/>
    <w:rsid w:val="00925B56"/>
    <w:rsid w:val="009269E5"/>
    <w:rsid w:val="00926B42"/>
    <w:rsid w:val="00926C52"/>
    <w:rsid w:val="00926C57"/>
    <w:rsid w:val="00926EA6"/>
    <w:rsid w:val="00926EE3"/>
    <w:rsid w:val="009274AC"/>
    <w:rsid w:val="00930183"/>
    <w:rsid w:val="009301F8"/>
    <w:rsid w:val="00930AC7"/>
    <w:rsid w:val="00932807"/>
    <w:rsid w:val="009329D8"/>
    <w:rsid w:val="009338F9"/>
    <w:rsid w:val="009345EB"/>
    <w:rsid w:val="00934945"/>
    <w:rsid w:val="009349A3"/>
    <w:rsid w:val="0093594D"/>
    <w:rsid w:val="009361F1"/>
    <w:rsid w:val="00937BE4"/>
    <w:rsid w:val="00937C1C"/>
    <w:rsid w:val="00937D53"/>
    <w:rsid w:val="00940C73"/>
    <w:rsid w:val="00942DB1"/>
    <w:rsid w:val="00942FEC"/>
    <w:rsid w:val="00944DF4"/>
    <w:rsid w:val="00944FE9"/>
    <w:rsid w:val="009462DE"/>
    <w:rsid w:val="00946604"/>
    <w:rsid w:val="00946708"/>
    <w:rsid w:val="009470BB"/>
    <w:rsid w:val="00947658"/>
    <w:rsid w:val="009509FF"/>
    <w:rsid w:val="00950E8B"/>
    <w:rsid w:val="00951E85"/>
    <w:rsid w:val="00952071"/>
    <w:rsid w:val="009542A5"/>
    <w:rsid w:val="0095483C"/>
    <w:rsid w:val="00955B71"/>
    <w:rsid w:val="009561FE"/>
    <w:rsid w:val="0095655D"/>
    <w:rsid w:val="009566AB"/>
    <w:rsid w:val="00956C0B"/>
    <w:rsid w:val="00956CA5"/>
    <w:rsid w:val="00957879"/>
    <w:rsid w:val="00960068"/>
    <w:rsid w:val="009600B8"/>
    <w:rsid w:val="00960737"/>
    <w:rsid w:val="00961DCB"/>
    <w:rsid w:val="00962661"/>
    <w:rsid w:val="00962BC7"/>
    <w:rsid w:val="009633E1"/>
    <w:rsid w:val="0096341E"/>
    <w:rsid w:val="009654F5"/>
    <w:rsid w:val="00967FB3"/>
    <w:rsid w:val="0097092B"/>
    <w:rsid w:val="00973419"/>
    <w:rsid w:val="00973E80"/>
    <w:rsid w:val="00973E97"/>
    <w:rsid w:val="00973FC0"/>
    <w:rsid w:val="00974163"/>
    <w:rsid w:val="009746DC"/>
    <w:rsid w:val="009751A2"/>
    <w:rsid w:val="0097608C"/>
    <w:rsid w:val="00977AF1"/>
    <w:rsid w:val="00977C2D"/>
    <w:rsid w:val="00981620"/>
    <w:rsid w:val="0098318F"/>
    <w:rsid w:val="00983390"/>
    <w:rsid w:val="00984C01"/>
    <w:rsid w:val="00985988"/>
    <w:rsid w:val="00986209"/>
    <w:rsid w:val="0098666D"/>
    <w:rsid w:val="009874BC"/>
    <w:rsid w:val="00990770"/>
    <w:rsid w:val="009921A8"/>
    <w:rsid w:val="00992DE7"/>
    <w:rsid w:val="00993DB8"/>
    <w:rsid w:val="009947F3"/>
    <w:rsid w:val="00994B99"/>
    <w:rsid w:val="0099666F"/>
    <w:rsid w:val="0099697C"/>
    <w:rsid w:val="00996F47"/>
    <w:rsid w:val="00996FA7"/>
    <w:rsid w:val="009A0152"/>
    <w:rsid w:val="009A0AEB"/>
    <w:rsid w:val="009A0CE0"/>
    <w:rsid w:val="009A0DA5"/>
    <w:rsid w:val="009A1115"/>
    <w:rsid w:val="009A165A"/>
    <w:rsid w:val="009A1A60"/>
    <w:rsid w:val="009A2998"/>
    <w:rsid w:val="009A2A06"/>
    <w:rsid w:val="009A3419"/>
    <w:rsid w:val="009A3FBF"/>
    <w:rsid w:val="009A4408"/>
    <w:rsid w:val="009A4CD6"/>
    <w:rsid w:val="009A51B1"/>
    <w:rsid w:val="009A5671"/>
    <w:rsid w:val="009A6014"/>
    <w:rsid w:val="009A64C4"/>
    <w:rsid w:val="009A6C06"/>
    <w:rsid w:val="009A78A0"/>
    <w:rsid w:val="009B0364"/>
    <w:rsid w:val="009B0D57"/>
    <w:rsid w:val="009B10D5"/>
    <w:rsid w:val="009B1500"/>
    <w:rsid w:val="009B167F"/>
    <w:rsid w:val="009B2187"/>
    <w:rsid w:val="009B2383"/>
    <w:rsid w:val="009B273C"/>
    <w:rsid w:val="009B2B5A"/>
    <w:rsid w:val="009B4BF1"/>
    <w:rsid w:val="009B64AC"/>
    <w:rsid w:val="009B66D9"/>
    <w:rsid w:val="009B6AC2"/>
    <w:rsid w:val="009C0123"/>
    <w:rsid w:val="009C1612"/>
    <w:rsid w:val="009C1621"/>
    <w:rsid w:val="009C1EDE"/>
    <w:rsid w:val="009C2181"/>
    <w:rsid w:val="009C2E0E"/>
    <w:rsid w:val="009C34DB"/>
    <w:rsid w:val="009C3FFE"/>
    <w:rsid w:val="009C7044"/>
    <w:rsid w:val="009D102B"/>
    <w:rsid w:val="009D1F11"/>
    <w:rsid w:val="009D2677"/>
    <w:rsid w:val="009D3174"/>
    <w:rsid w:val="009D31B0"/>
    <w:rsid w:val="009D335E"/>
    <w:rsid w:val="009D5A48"/>
    <w:rsid w:val="009D625F"/>
    <w:rsid w:val="009D68E0"/>
    <w:rsid w:val="009D747C"/>
    <w:rsid w:val="009D7E60"/>
    <w:rsid w:val="009E027E"/>
    <w:rsid w:val="009E04C0"/>
    <w:rsid w:val="009E1225"/>
    <w:rsid w:val="009E15B9"/>
    <w:rsid w:val="009E2233"/>
    <w:rsid w:val="009E2392"/>
    <w:rsid w:val="009E2487"/>
    <w:rsid w:val="009E2751"/>
    <w:rsid w:val="009E2F91"/>
    <w:rsid w:val="009E44AF"/>
    <w:rsid w:val="009E4D06"/>
    <w:rsid w:val="009E56CE"/>
    <w:rsid w:val="009E5A06"/>
    <w:rsid w:val="009E5D71"/>
    <w:rsid w:val="009E5FBD"/>
    <w:rsid w:val="009E6118"/>
    <w:rsid w:val="009E6533"/>
    <w:rsid w:val="009E6FDD"/>
    <w:rsid w:val="009E7078"/>
    <w:rsid w:val="009E7AFE"/>
    <w:rsid w:val="009F1CE5"/>
    <w:rsid w:val="009F1EDD"/>
    <w:rsid w:val="009F34AF"/>
    <w:rsid w:val="009F3C1C"/>
    <w:rsid w:val="009F3D03"/>
    <w:rsid w:val="009F40A4"/>
    <w:rsid w:val="009F4838"/>
    <w:rsid w:val="009F4C68"/>
    <w:rsid w:val="009F4D7B"/>
    <w:rsid w:val="009F55E1"/>
    <w:rsid w:val="009F5F93"/>
    <w:rsid w:val="009F6D27"/>
    <w:rsid w:val="00A01891"/>
    <w:rsid w:val="00A01D91"/>
    <w:rsid w:val="00A020E2"/>
    <w:rsid w:val="00A02A09"/>
    <w:rsid w:val="00A02C31"/>
    <w:rsid w:val="00A02E6F"/>
    <w:rsid w:val="00A02EC1"/>
    <w:rsid w:val="00A03BC0"/>
    <w:rsid w:val="00A05D27"/>
    <w:rsid w:val="00A06148"/>
    <w:rsid w:val="00A06690"/>
    <w:rsid w:val="00A072E9"/>
    <w:rsid w:val="00A07F84"/>
    <w:rsid w:val="00A07F93"/>
    <w:rsid w:val="00A10067"/>
    <w:rsid w:val="00A1025B"/>
    <w:rsid w:val="00A108E4"/>
    <w:rsid w:val="00A10D13"/>
    <w:rsid w:val="00A1112B"/>
    <w:rsid w:val="00A11221"/>
    <w:rsid w:val="00A1134B"/>
    <w:rsid w:val="00A115F1"/>
    <w:rsid w:val="00A12581"/>
    <w:rsid w:val="00A12F92"/>
    <w:rsid w:val="00A13141"/>
    <w:rsid w:val="00A13159"/>
    <w:rsid w:val="00A13714"/>
    <w:rsid w:val="00A1427E"/>
    <w:rsid w:val="00A146A8"/>
    <w:rsid w:val="00A153B0"/>
    <w:rsid w:val="00A15DD0"/>
    <w:rsid w:val="00A15FCA"/>
    <w:rsid w:val="00A166E8"/>
    <w:rsid w:val="00A16ED0"/>
    <w:rsid w:val="00A200D5"/>
    <w:rsid w:val="00A20CD4"/>
    <w:rsid w:val="00A20E2D"/>
    <w:rsid w:val="00A21120"/>
    <w:rsid w:val="00A2199B"/>
    <w:rsid w:val="00A22622"/>
    <w:rsid w:val="00A228E4"/>
    <w:rsid w:val="00A22DBB"/>
    <w:rsid w:val="00A22E22"/>
    <w:rsid w:val="00A23D12"/>
    <w:rsid w:val="00A23E15"/>
    <w:rsid w:val="00A241A8"/>
    <w:rsid w:val="00A259FA"/>
    <w:rsid w:val="00A266BE"/>
    <w:rsid w:val="00A27A04"/>
    <w:rsid w:val="00A27BAC"/>
    <w:rsid w:val="00A300C4"/>
    <w:rsid w:val="00A30353"/>
    <w:rsid w:val="00A32324"/>
    <w:rsid w:val="00A33E3D"/>
    <w:rsid w:val="00A3434D"/>
    <w:rsid w:val="00A34E75"/>
    <w:rsid w:val="00A36101"/>
    <w:rsid w:val="00A374B1"/>
    <w:rsid w:val="00A400F6"/>
    <w:rsid w:val="00A41646"/>
    <w:rsid w:val="00A41F70"/>
    <w:rsid w:val="00A430FA"/>
    <w:rsid w:val="00A445D8"/>
    <w:rsid w:val="00A44748"/>
    <w:rsid w:val="00A5005E"/>
    <w:rsid w:val="00A510DE"/>
    <w:rsid w:val="00A519CF"/>
    <w:rsid w:val="00A52970"/>
    <w:rsid w:val="00A547A2"/>
    <w:rsid w:val="00A564B2"/>
    <w:rsid w:val="00A56C07"/>
    <w:rsid w:val="00A60C41"/>
    <w:rsid w:val="00A616D4"/>
    <w:rsid w:val="00A61D5C"/>
    <w:rsid w:val="00A645E1"/>
    <w:rsid w:val="00A64BBC"/>
    <w:rsid w:val="00A652AC"/>
    <w:rsid w:val="00A65B5C"/>
    <w:rsid w:val="00A65CD7"/>
    <w:rsid w:val="00A65E69"/>
    <w:rsid w:val="00A65EFB"/>
    <w:rsid w:val="00A70DF1"/>
    <w:rsid w:val="00A74D47"/>
    <w:rsid w:val="00A74F36"/>
    <w:rsid w:val="00A75237"/>
    <w:rsid w:val="00A756C8"/>
    <w:rsid w:val="00A77603"/>
    <w:rsid w:val="00A77C85"/>
    <w:rsid w:val="00A80406"/>
    <w:rsid w:val="00A80480"/>
    <w:rsid w:val="00A808B9"/>
    <w:rsid w:val="00A81530"/>
    <w:rsid w:val="00A8185A"/>
    <w:rsid w:val="00A82817"/>
    <w:rsid w:val="00A837BA"/>
    <w:rsid w:val="00A837DE"/>
    <w:rsid w:val="00A83C70"/>
    <w:rsid w:val="00A8415B"/>
    <w:rsid w:val="00A843E7"/>
    <w:rsid w:val="00A84442"/>
    <w:rsid w:val="00A8451F"/>
    <w:rsid w:val="00A855D9"/>
    <w:rsid w:val="00A85841"/>
    <w:rsid w:val="00A8684E"/>
    <w:rsid w:val="00A873FA"/>
    <w:rsid w:val="00A87661"/>
    <w:rsid w:val="00A904B3"/>
    <w:rsid w:val="00A905E4"/>
    <w:rsid w:val="00A911C6"/>
    <w:rsid w:val="00A921AE"/>
    <w:rsid w:val="00A92299"/>
    <w:rsid w:val="00A92742"/>
    <w:rsid w:val="00A93C63"/>
    <w:rsid w:val="00A940BB"/>
    <w:rsid w:val="00A9443C"/>
    <w:rsid w:val="00A94550"/>
    <w:rsid w:val="00A94FF1"/>
    <w:rsid w:val="00A95BD3"/>
    <w:rsid w:val="00A96093"/>
    <w:rsid w:val="00A96B3E"/>
    <w:rsid w:val="00A975A2"/>
    <w:rsid w:val="00A97802"/>
    <w:rsid w:val="00A97C79"/>
    <w:rsid w:val="00AA051A"/>
    <w:rsid w:val="00AA3CD2"/>
    <w:rsid w:val="00AA4BA4"/>
    <w:rsid w:val="00AA5834"/>
    <w:rsid w:val="00AA6E40"/>
    <w:rsid w:val="00AA7234"/>
    <w:rsid w:val="00AA759A"/>
    <w:rsid w:val="00AA7E58"/>
    <w:rsid w:val="00AB1B2A"/>
    <w:rsid w:val="00AB24C4"/>
    <w:rsid w:val="00AB33A2"/>
    <w:rsid w:val="00AB4083"/>
    <w:rsid w:val="00AB5469"/>
    <w:rsid w:val="00AB6725"/>
    <w:rsid w:val="00AB6A65"/>
    <w:rsid w:val="00AB793E"/>
    <w:rsid w:val="00AC0029"/>
    <w:rsid w:val="00AC02D8"/>
    <w:rsid w:val="00AC0A17"/>
    <w:rsid w:val="00AC3252"/>
    <w:rsid w:val="00AC3526"/>
    <w:rsid w:val="00AC38C7"/>
    <w:rsid w:val="00AC4352"/>
    <w:rsid w:val="00AC4444"/>
    <w:rsid w:val="00AC454A"/>
    <w:rsid w:val="00AC4942"/>
    <w:rsid w:val="00AC5046"/>
    <w:rsid w:val="00AC5749"/>
    <w:rsid w:val="00AC5A6E"/>
    <w:rsid w:val="00AC61D1"/>
    <w:rsid w:val="00AC62C5"/>
    <w:rsid w:val="00AC7B9D"/>
    <w:rsid w:val="00AD07C8"/>
    <w:rsid w:val="00AD0814"/>
    <w:rsid w:val="00AD0CB2"/>
    <w:rsid w:val="00AD1468"/>
    <w:rsid w:val="00AD2B14"/>
    <w:rsid w:val="00AD33BA"/>
    <w:rsid w:val="00AD3BBE"/>
    <w:rsid w:val="00AD55E3"/>
    <w:rsid w:val="00AD590A"/>
    <w:rsid w:val="00AD691A"/>
    <w:rsid w:val="00AD6E1B"/>
    <w:rsid w:val="00AD736C"/>
    <w:rsid w:val="00AD73CC"/>
    <w:rsid w:val="00AD7B1D"/>
    <w:rsid w:val="00AE276C"/>
    <w:rsid w:val="00AE3A38"/>
    <w:rsid w:val="00AE4A83"/>
    <w:rsid w:val="00AE62B3"/>
    <w:rsid w:val="00AE66DE"/>
    <w:rsid w:val="00AE6A83"/>
    <w:rsid w:val="00AE7736"/>
    <w:rsid w:val="00AF0199"/>
    <w:rsid w:val="00AF0D75"/>
    <w:rsid w:val="00AF2A25"/>
    <w:rsid w:val="00AF2A89"/>
    <w:rsid w:val="00AF2FC0"/>
    <w:rsid w:val="00AF38A5"/>
    <w:rsid w:val="00AF3AE2"/>
    <w:rsid w:val="00AF455F"/>
    <w:rsid w:val="00AF5233"/>
    <w:rsid w:val="00AF706D"/>
    <w:rsid w:val="00AF7185"/>
    <w:rsid w:val="00AF7FEB"/>
    <w:rsid w:val="00B00010"/>
    <w:rsid w:val="00B00F32"/>
    <w:rsid w:val="00B010AF"/>
    <w:rsid w:val="00B0151E"/>
    <w:rsid w:val="00B01625"/>
    <w:rsid w:val="00B01710"/>
    <w:rsid w:val="00B02575"/>
    <w:rsid w:val="00B04CB5"/>
    <w:rsid w:val="00B05255"/>
    <w:rsid w:val="00B0579C"/>
    <w:rsid w:val="00B05CFD"/>
    <w:rsid w:val="00B07685"/>
    <w:rsid w:val="00B07FF2"/>
    <w:rsid w:val="00B10141"/>
    <w:rsid w:val="00B10FF2"/>
    <w:rsid w:val="00B1118A"/>
    <w:rsid w:val="00B13DD4"/>
    <w:rsid w:val="00B14491"/>
    <w:rsid w:val="00B14DCC"/>
    <w:rsid w:val="00B158A3"/>
    <w:rsid w:val="00B16696"/>
    <w:rsid w:val="00B16D2D"/>
    <w:rsid w:val="00B1768A"/>
    <w:rsid w:val="00B17B11"/>
    <w:rsid w:val="00B17EC2"/>
    <w:rsid w:val="00B207AD"/>
    <w:rsid w:val="00B20EA3"/>
    <w:rsid w:val="00B215DD"/>
    <w:rsid w:val="00B21628"/>
    <w:rsid w:val="00B21918"/>
    <w:rsid w:val="00B21E27"/>
    <w:rsid w:val="00B235C1"/>
    <w:rsid w:val="00B2477D"/>
    <w:rsid w:val="00B24BD4"/>
    <w:rsid w:val="00B24C59"/>
    <w:rsid w:val="00B2532D"/>
    <w:rsid w:val="00B25437"/>
    <w:rsid w:val="00B25CE5"/>
    <w:rsid w:val="00B264E9"/>
    <w:rsid w:val="00B27042"/>
    <w:rsid w:val="00B27EA8"/>
    <w:rsid w:val="00B30B53"/>
    <w:rsid w:val="00B31407"/>
    <w:rsid w:val="00B32021"/>
    <w:rsid w:val="00B32282"/>
    <w:rsid w:val="00B32F62"/>
    <w:rsid w:val="00B33610"/>
    <w:rsid w:val="00B3392F"/>
    <w:rsid w:val="00B343AB"/>
    <w:rsid w:val="00B356D2"/>
    <w:rsid w:val="00B35DC7"/>
    <w:rsid w:val="00B363C9"/>
    <w:rsid w:val="00B3779E"/>
    <w:rsid w:val="00B37CC1"/>
    <w:rsid w:val="00B37ED0"/>
    <w:rsid w:val="00B41C69"/>
    <w:rsid w:val="00B426E4"/>
    <w:rsid w:val="00B4290C"/>
    <w:rsid w:val="00B4350F"/>
    <w:rsid w:val="00B440C5"/>
    <w:rsid w:val="00B44991"/>
    <w:rsid w:val="00B44C8D"/>
    <w:rsid w:val="00B450CC"/>
    <w:rsid w:val="00B45841"/>
    <w:rsid w:val="00B45DE6"/>
    <w:rsid w:val="00B46E8D"/>
    <w:rsid w:val="00B47EE2"/>
    <w:rsid w:val="00B5054E"/>
    <w:rsid w:val="00B5084C"/>
    <w:rsid w:val="00B50F59"/>
    <w:rsid w:val="00B50FA8"/>
    <w:rsid w:val="00B512E1"/>
    <w:rsid w:val="00B51C7E"/>
    <w:rsid w:val="00B51D82"/>
    <w:rsid w:val="00B52544"/>
    <w:rsid w:val="00B52B6F"/>
    <w:rsid w:val="00B52BFC"/>
    <w:rsid w:val="00B52DEA"/>
    <w:rsid w:val="00B54442"/>
    <w:rsid w:val="00B55676"/>
    <w:rsid w:val="00B5740C"/>
    <w:rsid w:val="00B57B74"/>
    <w:rsid w:val="00B57CF8"/>
    <w:rsid w:val="00B602F5"/>
    <w:rsid w:val="00B63146"/>
    <w:rsid w:val="00B64E5C"/>
    <w:rsid w:val="00B658B5"/>
    <w:rsid w:val="00B66160"/>
    <w:rsid w:val="00B661EE"/>
    <w:rsid w:val="00B706D5"/>
    <w:rsid w:val="00B70E81"/>
    <w:rsid w:val="00B70F3D"/>
    <w:rsid w:val="00B71B44"/>
    <w:rsid w:val="00B72FFE"/>
    <w:rsid w:val="00B73966"/>
    <w:rsid w:val="00B73D96"/>
    <w:rsid w:val="00B74030"/>
    <w:rsid w:val="00B74031"/>
    <w:rsid w:val="00B74250"/>
    <w:rsid w:val="00B74672"/>
    <w:rsid w:val="00B7480C"/>
    <w:rsid w:val="00B74FFF"/>
    <w:rsid w:val="00B754FF"/>
    <w:rsid w:val="00B80502"/>
    <w:rsid w:val="00B80A97"/>
    <w:rsid w:val="00B80B5D"/>
    <w:rsid w:val="00B810A4"/>
    <w:rsid w:val="00B811D7"/>
    <w:rsid w:val="00B81598"/>
    <w:rsid w:val="00B81687"/>
    <w:rsid w:val="00B818A7"/>
    <w:rsid w:val="00B82C72"/>
    <w:rsid w:val="00B83205"/>
    <w:rsid w:val="00B83EAC"/>
    <w:rsid w:val="00B851D1"/>
    <w:rsid w:val="00B86E28"/>
    <w:rsid w:val="00B87C8D"/>
    <w:rsid w:val="00B91530"/>
    <w:rsid w:val="00B91850"/>
    <w:rsid w:val="00B9210A"/>
    <w:rsid w:val="00B928B8"/>
    <w:rsid w:val="00B943E2"/>
    <w:rsid w:val="00B9558F"/>
    <w:rsid w:val="00B95E74"/>
    <w:rsid w:val="00B96643"/>
    <w:rsid w:val="00B96F99"/>
    <w:rsid w:val="00B97477"/>
    <w:rsid w:val="00B97997"/>
    <w:rsid w:val="00B97A2D"/>
    <w:rsid w:val="00B97D64"/>
    <w:rsid w:val="00B97E70"/>
    <w:rsid w:val="00BA04CD"/>
    <w:rsid w:val="00BA0CD8"/>
    <w:rsid w:val="00BA0D30"/>
    <w:rsid w:val="00BA0FA9"/>
    <w:rsid w:val="00BA11F7"/>
    <w:rsid w:val="00BA13DE"/>
    <w:rsid w:val="00BA1830"/>
    <w:rsid w:val="00BA26FE"/>
    <w:rsid w:val="00BA3B50"/>
    <w:rsid w:val="00BA3D84"/>
    <w:rsid w:val="00BA42D3"/>
    <w:rsid w:val="00BA4390"/>
    <w:rsid w:val="00BA59F3"/>
    <w:rsid w:val="00BA5B71"/>
    <w:rsid w:val="00BA5F78"/>
    <w:rsid w:val="00BA625F"/>
    <w:rsid w:val="00BA7B20"/>
    <w:rsid w:val="00BB0D42"/>
    <w:rsid w:val="00BB11AA"/>
    <w:rsid w:val="00BB14EA"/>
    <w:rsid w:val="00BB1F21"/>
    <w:rsid w:val="00BB3AE6"/>
    <w:rsid w:val="00BB479E"/>
    <w:rsid w:val="00BB4E4D"/>
    <w:rsid w:val="00BB5897"/>
    <w:rsid w:val="00BB7BC9"/>
    <w:rsid w:val="00BC02AE"/>
    <w:rsid w:val="00BC14F5"/>
    <w:rsid w:val="00BC1DB5"/>
    <w:rsid w:val="00BC21CA"/>
    <w:rsid w:val="00BC229E"/>
    <w:rsid w:val="00BC2B72"/>
    <w:rsid w:val="00BC3557"/>
    <w:rsid w:val="00BC3A61"/>
    <w:rsid w:val="00BC491D"/>
    <w:rsid w:val="00BC587E"/>
    <w:rsid w:val="00BC5C7B"/>
    <w:rsid w:val="00BC644F"/>
    <w:rsid w:val="00BC68D9"/>
    <w:rsid w:val="00BC79FB"/>
    <w:rsid w:val="00BD14C3"/>
    <w:rsid w:val="00BD18B3"/>
    <w:rsid w:val="00BD1F67"/>
    <w:rsid w:val="00BD2316"/>
    <w:rsid w:val="00BD4792"/>
    <w:rsid w:val="00BD4A4E"/>
    <w:rsid w:val="00BD614A"/>
    <w:rsid w:val="00BD62C4"/>
    <w:rsid w:val="00BD6472"/>
    <w:rsid w:val="00BD7127"/>
    <w:rsid w:val="00BE030E"/>
    <w:rsid w:val="00BE1FBE"/>
    <w:rsid w:val="00BE245F"/>
    <w:rsid w:val="00BE32B5"/>
    <w:rsid w:val="00BE35EF"/>
    <w:rsid w:val="00BE38A1"/>
    <w:rsid w:val="00BE3CCD"/>
    <w:rsid w:val="00BE4BFE"/>
    <w:rsid w:val="00BE4C52"/>
    <w:rsid w:val="00BE5315"/>
    <w:rsid w:val="00BE58CE"/>
    <w:rsid w:val="00BE669D"/>
    <w:rsid w:val="00BE699D"/>
    <w:rsid w:val="00BE6DF6"/>
    <w:rsid w:val="00BE75A8"/>
    <w:rsid w:val="00BF00EE"/>
    <w:rsid w:val="00BF09BB"/>
    <w:rsid w:val="00BF0D50"/>
    <w:rsid w:val="00BF131C"/>
    <w:rsid w:val="00BF19CF"/>
    <w:rsid w:val="00BF1F0F"/>
    <w:rsid w:val="00BF44AF"/>
    <w:rsid w:val="00BF5B52"/>
    <w:rsid w:val="00BF5D23"/>
    <w:rsid w:val="00BF701D"/>
    <w:rsid w:val="00BF7029"/>
    <w:rsid w:val="00BF7AE8"/>
    <w:rsid w:val="00BF7DA2"/>
    <w:rsid w:val="00C01299"/>
    <w:rsid w:val="00C0147C"/>
    <w:rsid w:val="00C01958"/>
    <w:rsid w:val="00C01E5D"/>
    <w:rsid w:val="00C02238"/>
    <w:rsid w:val="00C033DB"/>
    <w:rsid w:val="00C0476D"/>
    <w:rsid w:val="00C06033"/>
    <w:rsid w:val="00C06789"/>
    <w:rsid w:val="00C071B6"/>
    <w:rsid w:val="00C079D8"/>
    <w:rsid w:val="00C10FDF"/>
    <w:rsid w:val="00C11C51"/>
    <w:rsid w:val="00C11F63"/>
    <w:rsid w:val="00C11FFD"/>
    <w:rsid w:val="00C130DE"/>
    <w:rsid w:val="00C13D5A"/>
    <w:rsid w:val="00C13DB3"/>
    <w:rsid w:val="00C13EF8"/>
    <w:rsid w:val="00C15640"/>
    <w:rsid w:val="00C156F8"/>
    <w:rsid w:val="00C162F4"/>
    <w:rsid w:val="00C1725F"/>
    <w:rsid w:val="00C17300"/>
    <w:rsid w:val="00C20262"/>
    <w:rsid w:val="00C20726"/>
    <w:rsid w:val="00C20853"/>
    <w:rsid w:val="00C21880"/>
    <w:rsid w:val="00C21B1E"/>
    <w:rsid w:val="00C21BA7"/>
    <w:rsid w:val="00C22228"/>
    <w:rsid w:val="00C22D73"/>
    <w:rsid w:val="00C2311F"/>
    <w:rsid w:val="00C24A9B"/>
    <w:rsid w:val="00C25507"/>
    <w:rsid w:val="00C25BA1"/>
    <w:rsid w:val="00C26A89"/>
    <w:rsid w:val="00C26E44"/>
    <w:rsid w:val="00C27A3F"/>
    <w:rsid w:val="00C30A49"/>
    <w:rsid w:val="00C316E1"/>
    <w:rsid w:val="00C31BA2"/>
    <w:rsid w:val="00C3258A"/>
    <w:rsid w:val="00C326A5"/>
    <w:rsid w:val="00C3370E"/>
    <w:rsid w:val="00C33828"/>
    <w:rsid w:val="00C345D2"/>
    <w:rsid w:val="00C34951"/>
    <w:rsid w:val="00C351BA"/>
    <w:rsid w:val="00C35992"/>
    <w:rsid w:val="00C3601D"/>
    <w:rsid w:val="00C3614F"/>
    <w:rsid w:val="00C36478"/>
    <w:rsid w:val="00C40038"/>
    <w:rsid w:val="00C40465"/>
    <w:rsid w:val="00C411EB"/>
    <w:rsid w:val="00C41BA1"/>
    <w:rsid w:val="00C4236F"/>
    <w:rsid w:val="00C429F5"/>
    <w:rsid w:val="00C43382"/>
    <w:rsid w:val="00C43503"/>
    <w:rsid w:val="00C43FB2"/>
    <w:rsid w:val="00C44A5A"/>
    <w:rsid w:val="00C45EEB"/>
    <w:rsid w:val="00C4627A"/>
    <w:rsid w:val="00C46429"/>
    <w:rsid w:val="00C46470"/>
    <w:rsid w:val="00C46879"/>
    <w:rsid w:val="00C472C5"/>
    <w:rsid w:val="00C473EB"/>
    <w:rsid w:val="00C50AAD"/>
    <w:rsid w:val="00C5277B"/>
    <w:rsid w:val="00C52D2D"/>
    <w:rsid w:val="00C53275"/>
    <w:rsid w:val="00C540BB"/>
    <w:rsid w:val="00C5414D"/>
    <w:rsid w:val="00C5519F"/>
    <w:rsid w:val="00C604CB"/>
    <w:rsid w:val="00C60518"/>
    <w:rsid w:val="00C624D8"/>
    <w:rsid w:val="00C627E9"/>
    <w:rsid w:val="00C6304A"/>
    <w:rsid w:val="00C63528"/>
    <w:rsid w:val="00C63631"/>
    <w:rsid w:val="00C63F11"/>
    <w:rsid w:val="00C640CC"/>
    <w:rsid w:val="00C659C7"/>
    <w:rsid w:val="00C65C9E"/>
    <w:rsid w:val="00C67CDA"/>
    <w:rsid w:val="00C7023D"/>
    <w:rsid w:val="00C70E62"/>
    <w:rsid w:val="00C70ED3"/>
    <w:rsid w:val="00C74866"/>
    <w:rsid w:val="00C7537B"/>
    <w:rsid w:val="00C75F91"/>
    <w:rsid w:val="00C766E8"/>
    <w:rsid w:val="00C82BAD"/>
    <w:rsid w:val="00C833F5"/>
    <w:rsid w:val="00C85284"/>
    <w:rsid w:val="00C857ED"/>
    <w:rsid w:val="00C859AF"/>
    <w:rsid w:val="00C85B43"/>
    <w:rsid w:val="00C8782F"/>
    <w:rsid w:val="00C911C9"/>
    <w:rsid w:val="00C916DC"/>
    <w:rsid w:val="00C91CE2"/>
    <w:rsid w:val="00C9261F"/>
    <w:rsid w:val="00C9373E"/>
    <w:rsid w:val="00C946E4"/>
    <w:rsid w:val="00C94CAF"/>
    <w:rsid w:val="00C94FBB"/>
    <w:rsid w:val="00C953BE"/>
    <w:rsid w:val="00C959F9"/>
    <w:rsid w:val="00C95A72"/>
    <w:rsid w:val="00C95DCF"/>
    <w:rsid w:val="00C96BA6"/>
    <w:rsid w:val="00C96F70"/>
    <w:rsid w:val="00C9755D"/>
    <w:rsid w:val="00C97956"/>
    <w:rsid w:val="00C97FF7"/>
    <w:rsid w:val="00CA056C"/>
    <w:rsid w:val="00CA0D4C"/>
    <w:rsid w:val="00CA197C"/>
    <w:rsid w:val="00CA2DB3"/>
    <w:rsid w:val="00CA3A79"/>
    <w:rsid w:val="00CA4A9F"/>
    <w:rsid w:val="00CA4F17"/>
    <w:rsid w:val="00CA68CC"/>
    <w:rsid w:val="00CB03C1"/>
    <w:rsid w:val="00CB213B"/>
    <w:rsid w:val="00CB3086"/>
    <w:rsid w:val="00CB3120"/>
    <w:rsid w:val="00CB31D4"/>
    <w:rsid w:val="00CB37DC"/>
    <w:rsid w:val="00CB3884"/>
    <w:rsid w:val="00CB3D52"/>
    <w:rsid w:val="00CB4E47"/>
    <w:rsid w:val="00CB5D9E"/>
    <w:rsid w:val="00CB67C1"/>
    <w:rsid w:val="00CB6AF8"/>
    <w:rsid w:val="00CC0C25"/>
    <w:rsid w:val="00CC2587"/>
    <w:rsid w:val="00CC36DC"/>
    <w:rsid w:val="00CC4577"/>
    <w:rsid w:val="00CC4625"/>
    <w:rsid w:val="00CC48D3"/>
    <w:rsid w:val="00CC5699"/>
    <w:rsid w:val="00CC5CC2"/>
    <w:rsid w:val="00CC6872"/>
    <w:rsid w:val="00CC6962"/>
    <w:rsid w:val="00CC7856"/>
    <w:rsid w:val="00CC7876"/>
    <w:rsid w:val="00CD064E"/>
    <w:rsid w:val="00CD0656"/>
    <w:rsid w:val="00CD0B95"/>
    <w:rsid w:val="00CD0BE9"/>
    <w:rsid w:val="00CD111C"/>
    <w:rsid w:val="00CD1B68"/>
    <w:rsid w:val="00CD2783"/>
    <w:rsid w:val="00CD39B4"/>
    <w:rsid w:val="00CD5AAA"/>
    <w:rsid w:val="00CD5B87"/>
    <w:rsid w:val="00CD5F76"/>
    <w:rsid w:val="00CD6C05"/>
    <w:rsid w:val="00CD6DB2"/>
    <w:rsid w:val="00CD77FA"/>
    <w:rsid w:val="00CE0AF3"/>
    <w:rsid w:val="00CE0ECC"/>
    <w:rsid w:val="00CE0F4B"/>
    <w:rsid w:val="00CE10AC"/>
    <w:rsid w:val="00CE3226"/>
    <w:rsid w:val="00CE4503"/>
    <w:rsid w:val="00CE45EA"/>
    <w:rsid w:val="00CE4ABC"/>
    <w:rsid w:val="00CE56BE"/>
    <w:rsid w:val="00CE5844"/>
    <w:rsid w:val="00CE5865"/>
    <w:rsid w:val="00CE72CD"/>
    <w:rsid w:val="00CE751F"/>
    <w:rsid w:val="00CE7BBE"/>
    <w:rsid w:val="00CE7E46"/>
    <w:rsid w:val="00CE7EF1"/>
    <w:rsid w:val="00CF0038"/>
    <w:rsid w:val="00CF0DFE"/>
    <w:rsid w:val="00CF219C"/>
    <w:rsid w:val="00CF2550"/>
    <w:rsid w:val="00CF2628"/>
    <w:rsid w:val="00CF28AB"/>
    <w:rsid w:val="00CF2996"/>
    <w:rsid w:val="00CF2F1F"/>
    <w:rsid w:val="00CF3B65"/>
    <w:rsid w:val="00CF3EC5"/>
    <w:rsid w:val="00CF418C"/>
    <w:rsid w:val="00CF5517"/>
    <w:rsid w:val="00CF552B"/>
    <w:rsid w:val="00CF576F"/>
    <w:rsid w:val="00CF5BCB"/>
    <w:rsid w:val="00CF6177"/>
    <w:rsid w:val="00CF63AF"/>
    <w:rsid w:val="00CF72FF"/>
    <w:rsid w:val="00D0136C"/>
    <w:rsid w:val="00D02197"/>
    <w:rsid w:val="00D02494"/>
    <w:rsid w:val="00D02792"/>
    <w:rsid w:val="00D02F07"/>
    <w:rsid w:val="00D03008"/>
    <w:rsid w:val="00D043EF"/>
    <w:rsid w:val="00D045E3"/>
    <w:rsid w:val="00D04FA4"/>
    <w:rsid w:val="00D05053"/>
    <w:rsid w:val="00D05F3F"/>
    <w:rsid w:val="00D05F9F"/>
    <w:rsid w:val="00D067CC"/>
    <w:rsid w:val="00D06DF6"/>
    <w:rsid w:val="00D1073F"/>
    <w:rsid w:val="00D10F7C"/>
    <w:rsid w:val="00D1158D"/>
    <w:rsid w:val="00D11AAC"/>
    <w:rsid w:val="00D13970"/>
    <w:rsid w:val="00D13ABB"/>
    <w:rsid w:val="00D13D25"/>
    <w:rsid w:val="00D13E34"/>
    <w:rsid w:val="00D1496E"/>
    <w:rsid w:val="00D14AB7"/>
    <w:rsid w:val="00D14C08"/>
    <w:rsid w:val="00D1645E"/>
    <w:rsid w:val="00D1662E"/>
    <w:rsid w:val="00D1681F"/>
    <w:rsid w:val="00D16DE0"/>
    <w:rsid w:val="00D16E73"/>
    <w:rsid w:val="00D17005"/>
    <w:rsid w:val="00D1703C"/>
    <w:rsid w:val="00D17ABC"/>
    <w:rsid w:val="00D205AB"/>
    <w:rsid w:val="00D215A1"/>
    <w:rsid w:val="00D21DC4"/>
    <w:rsid w:val="00D220B5"/>
    <w:rsid w:val="00D22B42"/>
    <w:rsid w:val="00D230F4"/>
    <w:rsid w:val="00D2398A"/>
    <w:rsid w:val="00D24854"/>
    <w:rsid w:val="00D248A3"/>
    <w:rsid w:val="00D2508D"/>
    <w:rsid w:val="00D26D5A"/>
    <w:rsid w:val="00D27E79"/>
    <w:rsid w:val="00D30373"/>
    <w:rsid w:val="00D303DE"/>
    <w:rsid w:val="00D30416"/>
    <w:rsid w:val="00D3072C"/>
    <w:rsid w:val="00D307E0"/>
    <w:rsid w:val="00D30C15"/>
    <w:rsid w:val="00D316D9"/>
    <w:rsid w:val="00D31FCF"/>
    <w:rsid w:val="00D33D85"/>
    <w:rsid w:val="00D34785"/>
    <w:rsid w:val="00D34A8C"/>
    <w:rsid w:val="00D34C70"/>
    <w:rsid w:val="00D3655B"/>
    <w:rsid w:val="00D36F14"/>
    <w:rsid w:val="00D36F7A"/>
    <w:rsid w:val="00D37709"/>
    <w:rsid w:val="00D37AB8"/>
    <w:rsid w:val="00D404AA"/>
    <w:rsid w:val="00D40898"/>
    <w:rsid w:val="00D4103D"/>
    <w:rsid w:val="00D414E8"/>
    <w:rsid w:val="00D420C6"/>
    <w:rsid w:val="00D42FB4"/>
    <w:rsid w:val="00D4328D"/>
    <w:rsid w:val="00D450A2"/>
    <w:rsid w:val="00D453E4"/>
    <w:rsid w:val="00D45CCE"/>
    <w:rsid w:val="00D47676"/>
    <w:rsid w:val="00D50873"/>
    <w:rsid w:val="00D526E0"/>
    <w:rsid w:val="00D52BA6"/>
    <w:rsid w:val="00D52D6C"/>
    <w:rsid w:val="00D53234"/>
    <w:rsid w:val="00D534EB"/>
    <w:rsid w:val="00D53878"/>
    <w:rsid w:val="00D53B02"/>
    <w:rsid w:val="00D542AC"/>
    <w:rsid w:val="00D55967"/>
    <w:rsid w:val="00D55BD5"/>
    <w:rsid w:val="00D55F20"/>
    <w:rsid w:val="00D56E45"/>
    <w:rsid w:val="00D578A1"/>
    <w:rsid w:val="00D57CE4"/>
    <w:rsid w:val="00D60034"/>
    <w:rsid w:val="00D60367"/>
    <w:rsid w:val="00D60488"/>
    <w:rsid w:val="00D62683"/>
    <w:rsid w:val="00D626D2"/>
    <w:rsid w:val="00D62A8B"/>
    <w:rsid w:val="00D633B6"/>
    <w:rsid w:val="00D65B47"/>
    <w:rsid w:val="00D66F5C"/>
    <w:rsid w:val="00D67086"/>
    <w:rsid w:val="00D67AC2"/>
    <w:rsid w:val="00D67B67"/>
    <w:rsid w:val="00D67F0D"/>
    <w:rsid w:val="00D70410"/>
    <w:rsid w:val="00D72302"/>
    <w:rsid w:val="00D7343E"/>
    <w:rsid w:val="00D73A1E"/>
    <w:rsid w:val="00D73F73"/>
    <w:rsid w:val="00D74830"/>
    <w:rsid w:val="00D75206"/>
    <w:rsid w:val="00D75DB6"/>
    <w:rsid w:val="00D761E5"/>
    <w:rsid w:val="00D77209"/>
    <w:rsid w:val="00D77277"/>
    <w:rsid w:val="00D77816"/>
    <w:rsid w:val="00D77AE1"/>
    <w:rsid w:val="00D8031A"/>
    <w:rsid w:val="00D811A9"/>
    <w:rsid w:val="00D81EAB"/>
    <w:rsid w:val="00D821F9"/>
    <w:rsid w:val="00D82A50"/>
    <w:rsid w:val="00D82A66"/>
    <w:rsid w:val="00D82F9D"/>
    <w:rsid w:val="00D8348C"/>
    <w:rsid w:val="00D8409E"/>
    <w:rsid w:val="00D843CF"/>
    <w:rsid w:val="00D84A49"/>
    <w:rsid w:val="00D84A91"/>
    <w:rsid w:val="00D84EAF"/>
    <w:rsid w:val="00D85D4D"/>
    <w:rsid w:val="00D87C0A"/>
    <w:rsid w:val="00D90520"/>
    <w:rsid w:val="00D9081D"/>
    <w:rsid w:val="00D919D2"/>
    <w:rsid w:val="00D92C29"/>
    <w:rsid w:val="00D93C8C"/>
    <w:rsid w:val="00D93CB4"/>
    <w:rsid w:val="00D93CFC"/>
    <w:rsid w:val="00D93D83"/>
    <w:rsid w:val="00D9407B"/>
    <w:rsid w:val="00D94F9F"/>
    <w:rsid w:val="00D95333"/>
    <w:rsid w:val="00D95796"/>
    <w:rsid w:val="00D957BA"/>
    <w:rsid w:val="00D95BA5"/>
    <w:rsid w:val="00D95E1C"/>
    <w:rsid w:val="00D964C0"/>
    <w:rsid w:val="00D9674D"/>
    <w:rsid w:val="00D9736D"/>
    <w:rsid w:val="00DA0235"/>
    <w:rsid w:val="00DA07BA"/>
    <w:rsid w:val="00DA2666"/>
    <w:rsid w:val="00DA2728"/>
    <w:rsid w:val="00DA334A"/>
    <w:rsid w:val="00DA37F9"/>
    <w:rsid w:val="00DA3F99"/>
    <w:rsid w:val="00DA4CE8"/>
    <w:rsid w:val="00DA5CC5"/>
    <w:rsid w:val="00DA6056"/>
    <w:rsid w:val="00DA6271"/>
    <w:rsid w:val="00DA6DA6"/>
    <w:rsid w:val="00DB0902"/>
    <w:rsid w:val="00DB1538"/>
    <w:rsid w:val="00DB1893"/>
    <w:rsid w:val="00DB1A7E"/>
    <w:rsid w:val="00DB1DEA"/>
    <w:rsid w:val="00DB20FC"/>
    <w:rsid w:val="00DB2162"/>
    <w:rsid w:val="00DB2AB3"/>
    <w:rsid w:val="00DB383E"/>
    <w:rsid w:val="00DB3C28"/>
    <w:rsid w:val="00DB425F"/>
    <w:rsid w:val="00DB6630"/>
    <w:rsid w:val="00DB6CFA"/>
    <w:rsid w:val="00DB77EA"/>
    <w:rsid w:val="00DC001C"/>
    <w:rsid w:val="00DC017B"/>
    <w:rsid w:val="00DC02A2"/>
    <w:rsid w:val="00DC0C54"/>
    <w:rsid w:val="00DC1560"/>
    <w:rsid w:val="00DC27F0"/>
    <w:rsid w:val="00DC3156"/>
    <w:rsid w:val="00DC3728"/>
    <w:rsid w:val="00DC470D"/>
    <w:rsid w:val="00DC4CAD"/>
    <w:rsid w:val="00DC79AD"/>
    <w:rsid w:val="00DC7F5F"/>
    <w:rsid w:val="00DD0568"/>
    <w:rsid w:val="00DD05D0"/>
    <w:rsid w:val="00DD0BBE"/>
    <w:rsid w:val="00DD0F34"/>
    <w:rsid w:val="00DD2792"/>
    <w:rsid w:val="00DD3469"/>
    <w:rsid w:val="00DD4078"/>
    <w:rsid w:val="00DD4DF6"/>
    <w:rsid w:val="00DD5A51"/>
    <w:rsid w:val="00DD6157"/>
    <w:rsid w:val="00DD707B"/>
    <w:rsid w:val="00DD7B8A"/>
    <w:rsid w:val="00DE0856"/>
    <w:rsid w:val="00DE1C17"/>
    <w:rsid w:val="00DE27CA"/>
    <w:rsid w:val="00DE2BB9"/>
    <w:rsid w:val="00DE2F2C"/>
    <w:rsid w:val="00DE3031"/>
    <w:rsid w:val="00DE377A"/>
    <w:rsid w:val="00DE39C9"/>
    <w:rsid w:val="00DE3ED1"/>
    <w:rsid w:val="00DE43A8"/>
    <w:rsid w:val="00DE44A3"/>
    <w:rsid w:val="00DE46AC"/>
    <w:rsid w:val="00DE5099"/>
    <w:rsid w:val="00DE5991"/>
    <w:rsid w:val="00DE5A51"/>
    <w:rsid w:val="00DE5E9B"/>
    <w:rsid w:val="00DE650A"/>
    <w:rsid w:val="00DE70F1"/>
    <w:rsid w:val="00DE7490"/>
    <w:rsid w:val="00DE7EC1"/>
    <w:rsid w:val="00DF0389"/>
    <w:rsid w:val="00DF0428"/>
    <w:rsid w:val="00DF089F"/>
    <w:rsid w:val="00DF0A04"/>
    <w:rsid w:val="00DF14FA"/>
    <w:rsid w:val="00DF26BB"/>
    <w:rsid w:val="00DF2A02"/>
    <w:rsid w:val="00DF2A85"/>
    <w:rsid w:val="00DF4232"/>
    <w:rsid w:val="00DF4A14"/>
    <w:rsid w:val="00DF4A7E"/>
    <w:rsid w:val="00DF4E8B"/>
    <w:rsid w:val="00DF5070"/>
    <w:rsid w:val="00DF5B13"/>
    <w:rsid w:val="00DF5E58"/>
    <w:rsid w:val="00DF6581"/>
    <w:rsid w:val="00DF69D1"/>
    <w:rsid w:val="00DF71CC"/>
    <w:rsid w:val="00E0030F"/>
    <w:rsid w:val="00E005C3"/>
    <w:rsid w:val="00E00B3F"/>
    <w:rsid w:val="00E00FA9"/>
    <w:rsid w:val="00E014C6"/>
    <w:rsid w:val="00E01932"/>
    <w:rsid w:val="00E02C52"/>
    <w:rsid w:val="00E037AF"/>
    <w:rsid w:val="00E03B6A"/>
    <w:rsid w:val="00E0599C"/>
    <w:rsid w:val="00E0643A"/>
    <w:rsid w:val="00E06676"/>
    <w:rsid w:val="00E071B6"/>
    <w:rsid w:val="00E101C0"/>
    <w:rsid w:val="00E11746"/>
    <w:rsid w:val="00E11AE5"/>
    <w:rsid w:val="00E122F4"/>
    <w:rsid w:val="00E129E1"/>
    <w:rsid w:val="00E14909"/>
    <w:rsid w:val="00E14C27"/>
    <w:rsid w:val="00E15821"/>
    <w:rsid w:val="00E15A8C"/>
    <w:rsid w:val="00E16020"/>
    <w:rsid w:val="00E1701C"/>
    <w:rsid w:val="00E17D28"/>
    <w:rsid w:val="00E20B33"/>
    <w:rsid w:val="00E213EE"/>
    <w:rsid w:val="00E21A9F"/>
    <w:rsid w:val="00E21CF3"/>
    <w:rsid w:val="00E227C2"/>
    <w:rsid w:val="00E237EE"/>
    <w:rsid w:val="00E23D7D"/>
    <w:rsid w:val="00E244C6"/>
    <w:rsid w:val="00E24B59"/>
    <w:rsid w:val="00E2676B"/>
    <w:rsid w:val="00E2765D"/>
    <w:rsid w:val="00E277F4"/>
    <w:rsid w:val="00E2793C"/>
    <w:rsid w:val="00E32310"/>
    <w:rsid w:val="00E323B8"/>
    <w:rsid w:val="00E32BBB"/>
    <w:rsid w:val="00E337A3"/>
    <w:rsid w:val="00E339DC"/>
    <w:rsid w:val="00E33BEB"/>
    <w:rsid w:val="00E344A5"/>
    <w:rsid w:val="00E3528A"/>
    <w:rsid w:val="00E35E9D"/>
    <w:rsid w:val="00E361E7"/>
    <w:rsid w:val="00E37884"/>
    <w:rsid w:val="00E37D55"/>
    <w:rsid w:val="00E4004B"/>
    <w:rsid w:val="00E408A7"/>
    <w:rsid w:val="00E40D06"/>
    <w:rsid w:val="00E41242"/>
    <w:rsid w:val="00E41303"/>
    <w:rsid w:val="00E43492"/>
    <w:rsid w:val="00E434D0"/>
    <w:rsid w:val="00E43F0A"/>
    <w:rsid w:val="00E4453D"/>
    <w:rsid w:val="00E44AD1"/>
    <w:rsid w:val="00E44FB0"/>
    <w:rsid w:val="00E458D3"/>
    <w:rsid w:val="00E462A9"/>
    <w:rsid w:val="00E46CC6"/>
    <w:rsid w:val="00E47460"/>
    <w:rsid w:val="00E47C1D"/>
    <w:rsid w:val="00E5040A"/>
    <w:rsid w:val="00E51B77"/>
    <w:rsid w:val="00E52090"/>
    <w:rsid w:val="00E52CCC"/>
    <w:rsid w:val="00E531F2"/>
    <w:rsid w:val="00E5534E"/>
    <w:rsid w:val="00E555BE"/>
    <w:rsid w:val="00E56620"/>
    <w:rsid w:val="00E56F5E"/>
    <w:rsid w:val="00E57315"/>
    <w:rsid w:val="00E611F6"/>
    <w:rsid w:val="00E618E0"/>
    <w:rsid w:val="00E61C27"/>
    <w:rsid w:val="00E62B71"/>
    <w:rsid w:val="00E63BFF"/>
    <w:rsid w:val="00E64235"/>
    <w:rsid w:val="00E64370"/>
    <w:rsid w:val="00E6462B"/>
    <w:rsid w:val="00E64807"/>
    <w:rsid w:val="00E65966"/>
    <w:rsid w:val="00E65CD3"/>
    <w:rsid w:val="00E661CE"/>
    <w:rsid w:val="00E678A9"/>
    <w:rsid w:val="00E70040"/>
    <w:rsid w:val="00E7059E"/>
    <w:rsid w:val="00E70C70"/>
    <w:rsid w:val="00E71707"/>
    <w:rsid w:val="00E728DA"/>
    <w:rsid w:val="00E73469"/>
    <w:rsid w:val="00E73B16"/>
    <w:rsid w:val="00E75881"/>
    <w:rsid w:val="00E766D0"/>
    <w:rsid w:val="00E76E3C"/>
    <w:rsid w:val="00E76F33"/>
    <w:rsid w:val="00E77666"/>
    <w:rsid w:val="00E77670"/>
    <w:rsid w:val="00E80E9D"/>
    <w:rsid w:val="00E81D54"/>
    <w:rsid w:val="00E81ED3"/>
    <w:rsid w:val="00E82372"/>
    <w:rsid w:val="00E824B2"/>
    <w:rsid w:val="00E82C74"/>
    <w:rsid w:val="00E8500F"/>
    <w:rsid w:val="00E86044"/>
    <w:rsid w:val="00E86217"/>
    <w:rsid w:val="00E86867"/>
    <w:rsid w:val="00E86A8E"/>
    <w:rsid w:val="00E87673"/>
    <w:rsid w:val="00E8783C"/>
    <w:rsid w:val="00E90ED4"/>
    <w:rsid w:val="00E9107A"/>
    <w:rsid w:val="00E91821"/>
    <w:rsid w:val="00E925D9"/>
    <w:rsid w:val="00E92B5F"/>
    <w:rsid w:val="00E93181"/>
    <w:rsid w:val="00E94ECA"/>
    <w:rsid w:val="00E960CE"/>
    <w:rsid w:val="00E962BC"/>
    <w:rsid w:val="00E9692F"/>
    <w:rsid w:val="00E969C5"/>
    <w:rsid w:val="00E97055"/>
    <w:rsid w:val="00E9706F"/>
    <w:rsid w:val="00E97A95"/>
    <w:rsid w:val="00EA00E0"/>
    <w:rsid w:val="00EA025B"/>
    <w:rsid w:val="00EA06AD"/>
    <w:rsid w:val="00EA0873"/>
    <w:rsid w:val="00EA0F1B"/>
    <w:rsid w:val="00EA0F2B"/>
    <w:rsid w:val="00EA1AA5"/>
    <w:rsid w:val="00EA2EAB"/>
    <w:rsid w:val="00EA372A"/>
    <w:rsid w:val="00EA4205"/>
    <w:rsid w:val="00EA4787"/>
    <w:rsid w:val="00EA4D4F"/>
    <w:rsid w:val="00EA70B6"/>
    <w:rsid w:val="00EA734B"/>
    <w:rsid w:val="00EA7FAE"/>
    <w:rsid w:val="00EB051C"/>
    <w:rsid w:val="00EB10EA"/>
    <w:rsid w:val="00EB19EE"/>
    <w:rsid w:val="00EB1C4E"/>
    <w:rsid w:val="00EB2D06"/>
    <w:rsid w:val="00EB30AF"/>
    <w:rsid w:val="00EB4D32"/>
    <w:rsid w:val="00EB6716"/>
    <w:rsid w:val="00EB7CB6"/>
    <w:rsid w:val="00EC0A0E"/>
    <w:rsid w:val="00EC15F1"/>
    <w:rsid w:val="00EC17FF"/>
    <w:rsid w:val="00EC19C9"/>
    <w:rsid w:val="00EC1C45"/>
    <w:rsid w:val="00EC1DDE"/>
    <w:rsid w:val="00EC23AF"/>
    <w:rsid w:val="00EC29DB"/>
    <w:rsid w:val="00EC46E8"/>
    <w:rsid w:val="00EC48C3"/>
    <w:rsid w:val="00EC58F3"/>
    <w:rsid w:val="00EC5AC6"/>
    <w:rsid w:val="00EC61D9"/>
    <w:rsid w:val="00EC6317"/>
    <w:rsid w:val="00EC637C"/>
    <w:rsid w:val="00EC7183"/>
    <w:rsid w:val="00EC7274"/>
    <w:rsid w:val="00ED00D7"/>
    <w:rsid w:val="00ED172A"/>
    <w:rsid w:val="00ED1883"/>
    <w:rsid w:val="00ED20DF"/>
    <w:rsid w:val="00ED2BDD"/>
    <w:rsid w:val="00ED3BF8"/>
    <w:rsid w:val="00ED3D72"/>
    <w:rsid w:val="00ED433A"/>
    <w:rsid w:val="00ED44A3"/>
    <w:rsid w:val="00ED49AA"/>
    <w:rsid w:val="00ED504C"/>
    <w:rsid w:val="00ED517F"/>
    <w:rsid w:val="00ED5C79"/>
    <w:rsid w:val="00ED5E9E"/>
    <w:rsid w:val="00ED5EC9"/>
    <w:rsid w:val="00ED6887"/>
    <w:rsid w:val="00ED6C8A"/>
    <w:rsid w:val="00EE0B8F"/>
    <w:rsid w:val="00EE0CDF"/>
    <w:rsid w:val="00EE1BE1"/>
    <w:rsid w:val="00EE2A8A"/>
    <w:rsid w:val="00EE6754"/>
    <w:rsid w:val="00EE6ACA"/>
    <w:rsid w:val="00EF033B"/>
    <w:rsid w:val="00EF2121"/>
    <w:rsid w:val="00EF34E1"/>
    <w:rsid w:val="00EF3578"/>
    <w:rsid w:val="00EF3B36"/>
    <w:rsid w:val="00EF3D8A"/>
    <w:rsid w:val="00EF3E80"/>
    <w:rsid w:val="00EF46DA"/>
    <w:rsid w:val="00EF5237"/>
    <w:rsid w:val="00EF6191"/>
    <w:rsid w:val="00EF6B56"/>
    <w:rsid w:val="00EF6BAE"/>
    <w:rsid w:val="00EF7E4B"/>
    <w:rsid w:val="00EF7F93"/>
    <w:rsid w:val="00F00197"/>
    <w:rsid w:val="00F01366"/>
    <w:rsid w:val="00F0180F"/>
    <w:rsid w:val="00F01984"/>
    <w:rsid w:val="00F0263C"/>
    <w:rsid w:val="00F03A5A"/>
    <w:rsid w:val="00F03FA8"/>
    <w:rsid w:val="00F04835"/>
    <w:rsid w:val="00F04C46"/>
    <w:rsid w:val="00F057DC"/>
    <w:rsid w:val="00F06D40"/>
    <w:rsid w:val="00F12694"/>
    <w:rsid w:val="00F129E3"/>
    <w:rsid w:val="00F12E63"/>
    <w:rsid w:val="00F1316C"/>
    <w:rsid w:val="00F133D0"/>
    <w:rsid w:val="00F13437"/>
    <w:rsid w:val="00F13F72"/>
    <w:rsid w:val="00F14C4E"/>
    <w:rsid w:val="00F156BA"/>
    <w:rsid w:val="00F200EA"/>
    <w:rsid w:val="00F20633"/>
    <w:rsid w:val="00F20E7E"/>
    <w:rsid w:val="00F2100D"/>
    <w:rsid w:val="00F21A18"/>
    <w:rsid w:val="00F21A79"/>
    <w:rsid w:val="00F23945"/>
    <w:rsid w:val="00F24205"/>
    <w:rsid w:val="00F24B34"/>
    <w:rsid w:val="00F24E33"/>
    <w:rsid w:val="00F252D2"/>
    <w:rsid w:val="00F25C6F"/>
    <w:rsid w:val="00F26490"/>
    <w:rsid w:val="00F264AA"/>
    <w:rsid w:val="00F26548"/>
    <w:rsid w:val="00F26653"/>
    <w:rsid w:val="00F30527"/>
    <w:rsid w:val="00F3055B"/>
    <w:rsid w:val="00F31277"/>
    <w:rsid w:val="00F3251E"/>
    <w:rsid w:val="00F3288F"/>
    <w:rsid w:val="00F339E4"/>
    <w:rsid w:val="00F33EC2"/>
    <w:rsid w:val="00F345DF"/>
    <w:rsid w:val="00F34FF1"/>
    <w:rsid w:val="00F35CB6"/>
    <w:rsid w:val="00F36EF6"/>
    <w:rsid w:val="00F37019"/>
    <w:rsid w:val="00F37351"/>
    <w:rsid w:val="00F37451"/>
    <w:rsid w:val="00F378A4"/>
    <w:rsid w:val="00F37928"/>
    <w:rsid w:val="00F40355"/>
    <w:rsid w:val="00F411A6"/>
    <w:rsid w:val="00F41A06"/>
    <w:rsid w:val="00F42194"/>
    <w:rsid w:val="00F42943"/>
    <w:rsid w:val="00F45263"/>
    <w:rsid w:val="00F45C62"/>
    <w:rsid w:val="00F45F49"/>
    <w:rsid w:val="00F464A0"/>
    <w:rsid w:val="00F47767"/>
    <w:rsid w:val="00F47E77"/>
    <w:rsid w:val="00F5029A"/>
    <w:rsid w:val="00F512D1"/>
    <w:rsid w:val="00F52603"/>
    <w:rsid w:val="00F526A7"/>
    <w:rsid w:val="00F52777"/>
    <w:rsid w:val="00F533BF"/>
    <w:rsid w:val="00F54871"/>
    <w:rsid w:val="00F54942"/>
    <w:rsid w:val="00F55ACC"/>
    <w:rsid w:val="00F55E64"/>
    <w:rsid w:val="00F56271"/>
    <w:rsid w:val="00F56424"/>
    <w:rsid w:val="00F5742B"/>
    <w:rsid w:val="00F577B7"/>
    <w:rsid w:val="00F57ED2"/>
    <w:rsid w:val="00F57F16"/>
    <w:rsid w:val="00F61677"/>
    <w:rsid w:val="00F629FB"/>
    <w:rsid w:val="00F62D31"/>
    <w:rsid w:val="00F631D5"/>
    <w:rsid w:val="00F63361"/>
    <w:rsid w:val="00F638DB"/>
    <w:rsid w:val="00F641E7"/>
    <w:rsid w:val="00F658F3"/>
    <w:rsid w:val="00F65DD5"/>
    <w:rsid w:val="00F66833"/>
    <w:rsid w:val="00F66C8A"/>
    <w:rsid w:val="00F70138"/>
    <w:rsid w:val="00F70BCD"/>
    <w:rsid w:val="00F714BD"/>
    <w:rsid w:val="00F71884"/>
    <w:rsid w:val="00F724B0"/>
    <w:rsid w:val="00F726CD"/>
    <w:rsid w:val="00F72B1A"/>
    <w:rsid w:val="00F72F87"/>
    <w:rsid w:val="00F741E4"/>
    <w:rsid w:val="00F75337"/>
    <w:rsid w:val="00F75574"/>
    <w:rsid w:val="00F75590"/>
    <w:rsid w:val="00F76A97"/>
    <w:rsid w:val="00F76BEB"/>
    <w:rsid w:val="00F76C75"/>
    <w:rsid w:val="00F77963"/>
    <w:rsid w:val="00F80624"/>
    <w:rsid w:val="00F8188A"/>
    <w:rsid w:val="00F81C5E"/>
    <w:rsid w:val="00F81EF2"/>
    <w:rsid w:val="00F81FDE"/>
    <w:rsid w:val="00F82A1A"/>
    <w:rsid w:val="00F832ED"/>
    <w:rsid w:val="00F83B2B"/>
    <w:rsid w:val="00F83F2C"/>
    <w:rsid w:val="00F84952"/>
    <w:rsid w:val="00F8551D"/>
    <w:rsid w:val="00F86C02"/>
    <w:rsid w:val="00F87325"/>
    <w:rsid w:val="00F90702"/>
    <w:rsid w:val="00F9134B"/>
    <w:rsid w:val="00F937B2"/>
    <w:rsid w:val="00F939DD"/>
    <w:rsid w:val="00F93E3E"/>
    <w:rsid w:val="00F94BD1"/>
    <w:rsid w:val="00F94F10"/>
    <w:rsid w:val="00F96518"/>
    <w:rsid w:val="00F968CE"/>
    <w:rsid w:val="00FA05D5"/>
    <w:rsid w:val="00FA09E1"/>
    <w:rsid w:val="00FA0E3D"/>
    <w:rsid w:val="00FA0E53"/>
    <w:rsid w:val="00FA186E"/>
    <w:rsid w:val="00FA1EED"/>
    <w:rsid w:val="00FA25FD"/>
    <w:rsid w:val="00FA31E3"/>
    <w:rsid w:val="00FA37C4"/>
    <w:rsid w:val="00FA3876"/>
    <w:rsid w:val="00FA3B66"/>
    <w:rsid w:val="00FA4D61"/>
    <w:rsid w:val="00FA52A7"/>
    <w:rsid w:val="00FA593F"/>
    <w:rsid w:val="00FA6D53"/>
    <w:rsid w:val="00FB03D1"/>
    <w:rsid w:val="00FB0C6C"/>
    <w:rsid w:val="00FB13A0"/>
    <w:rsid w:val="00FB1C3B"/>
    <w:rsid w:val="00FB2C39"/>
    <w:rsid w:val="00FB41B7"/>
    <w:rsid w:val="00FB483B"/>
    <w:rsid w:val="00FB50B5"/>
    <w:rsid w:val="00FB571F"/>
    <w:rsid w:val="00FB69B6"/>
    <w:rsid w:val="00FB7107"/>
    <w:rsid w:val="00FC09FB"/>
    <w:rsid w:val="00FC0B32"/>
    <w:rsid w:val="00FC1246"/>
    <w:rsid w:val="00FC1C3C"/>
    <w:rsid w:val="00FC281B"/>
    <w:rsid w:val="00FC3EB9"/>
    <w:rsid w:val="00FC40EB"/>
    <w:rsid w:val="00FC4789"/>
    <w:rsid w:val="00FC4B33"/>
    <w:rsid w:val="00FC56CA"/>
    <w:rsid w:val="00FC5D60"/>
    <w:rsid w:val="00FC67CB"/>
    <w:rsid w:val="00FC7175"/>
    <w:rsid w:val="00FC7290"/>
    <w:rsid w:val="00FC74B0"/>
    <w:rsid w:val="00FC77C8"/>
    <w:rsid w:val="00FC78EE"/>
    <w:rsid w:val="00FD0992"/>
    <w:rsid w:val="00FD0C60"/>
    <w:rsid w:val="00FD1037"/>
    <w:rsid w:val="00FD2C21"/>
    <w:rsid w:val="00FD3839"/>
    <w:rsid w:val="00FD3B7C"/>
    <w:rsid w:val="00FD721F"/>
    <w:rsid w:val="00FD72FC"/>
    <w:rsid w:val="00FD7AA6"/>
    <w:rsid w:val="00FD7CBE"/>
    <w:rsid w:val="00FE0291"/>
    <w:rsid w:val="00FE06CA"/>
    <w:rsid w:val="00FE1A26"/>
    <w:rsid w:val="00FE2620"/>
    <w:rsid w:val="00FE454E"/>
    <w:rsid w:val="00FE4C09"/>
    <w:rsid w:val="00FE4C27"/>
    <w:rsid w:val="00FE5B3B"/>
    <w:rsid w:val="00FE5BC2"/>
    <w:rsid w:val="00FE6630"/>
    <w:rsid w:val="00FE73DF"/>
    <w:rsid w:val="00FF2341"/>
    <w:rsid w:val="00FF23BE"/>
    <w:rsid w:val="00FF3E55"/>
    <w:rsid w:val="00FF4037"/>
    <w:rsid w:val="00FF4673"/>
    <w:rsid w:val="00FF4A45"/>
    <w:rsid w:val="00FF5379"/>
    <w:rsid w:val="00FF6ADE"/>
    <w:rsid w:val="00FF6CE9"/>
    <w:rsid w:val="00FF6DEF"/>
    <w:rsid w:val="00FF7378"/>
    <w:rsid w:val="00FF77F4"/>
    <w:rsid w:val="023F3FAD"/>
    <w:rsid w:val="027F34C2"/>
    <w:rsid w:val="02897FCD"/>
    <w:rsid w:val="02A88EB0"/>
    <w:rsid w:val="03800160"/>
    <w:rsid w:val="040D9116"/>
    <w:rsid w:val="04117613"/>
    <w:rsid w:val="047D4B33"/>
    <w:rsid w:val="04985B8F"/>
    <w:rsid w:val="0562F59B"/>
    <w:rsid w:val="06A01B0D"/>
    <w:rsid w:val="0732A5C9"/>
    <w:rsid w:val="084E0F85"/>
    <w:rsid w:val="08824267"/>
    <w:rsid w:val="094BDF84"/>
    <w:rsid w:val="09C66560"/>
    <w:rsid w:val="09C88FC4"/>
    <w:rsid w:val="0A4731A2"/>
    <w:rsid w:val="0A5BD768"/>
    <w:rsid w:val="0AE6E105"/>
    <w:rsid w:val="0B27F90F"/>
    <w:rsid w:val="0BDBC1BA"/>
    <w:rsid w:val="0C74FF8B"/>
    <w:rsid w:val="0D3B83D6"/>
    <w:rsid w:val="0D8B853E"/>
    <w:rsid w:val="0D91B5B8"/>
    <w:rsid w:val="0E0FF849"/>
    <w:rsid w:val="0E1701A9"/>
    <w:rsid w:val="0E1E2664"/>
    <w:rsid w:val="0E7796BF"/>
    <w:rsid w:val="0E9DD368"/>
    <w:rsid w:val="0F2B3528"/>
    <w:rsid w:val="10025F17"/>
    <w:rsid w:val="101570B6"/>
    <w:rsid w:val="1032BCB7"/>
    <w:rsid w:val="1039782F"/>
    <w:rsid w:val="10FA8F3F"/>
    <w:rsid w:val="1143E2A7"/>
    <w:rsid w:val="11D8B80F"/>
    <w:rsid w:val="12E3696C"/>
    <w:rsid w:val="14A6116A"/>
    <w:rsid w:val="14DBD6BF"/>
    <w:rsid w:val="15D00AD6"/>
    <w:rsid w:val="15D1DB51"/>
    <w:rsid w:val="162770FC"/>
    <w:rsid w:val="175A3F83"/>
    <w:rsid w:val="184C95B0"/>
    <w:rsid w:val="18EA286A"/>
    <w:rsid w:val="195F329F"/>
    <w:rsid w:val="19901900"/>
    <w:rsid w:val="19A4D3EA"/>
    <w:rsid w:val="19CFFBA2"/>
    <w:rsid w:val="1B9BA82B"/>
    <w:rsid w:val="1BEEDF46"/>
    <w:rsid w:val="1C1FFD15"/>
    <w:rsid w:val="1CC6DD42"/>
    <w:rsid w:val="1D7BB3A2"/>
    <w:rsid w:val="1DAE1629"/>
    <w:rsid w:val="1E34571E"/>
    <w:rsid w:val="1EE308F5"/>
    <w:rsid w:val="1F558D48"/>
    <w:rsid w:val="1F88208B"/>
    <w:rsid w:val="1FF41744"/>
    <w:rsid w:val="2022CAFA"/>
    <w:rsid w:val="2055602A"/>
    <w:rsid w:val="2153867A"/>
    <w:rsid w:val="219FEE3C"/>
    <w:rsid w:val="2312792E"/>
    <w:rsid w:val="23B93D79"/>
    <w:rsid w:val="23C8D6AA"/>
    <w:rsid w:val="240A4CDF"/>
    <w:rsid w:val="24276C4B"/>
    <w:rsid w:val="24DA05AB"/>
    <w:rsid w:val="25122079"/>
    <w:rsid w:val="26E81958"/>
    <w:rsid w:val="27E22726"/>
    <w:rsid w:val="27E48CAD"/>
    <w:rsid w:val="27F79DFB"/>
    <w:rsid w:val="280E1FCD"/>
    <w:rsid w:val="28816C5B"/>
    <w:rsid w:val="288DFD79"/>
    <w:rsid w:val="2986DC4D"/>
    <w:rsid w:val="29A367FD"/>
    <w:rsid w:val="29FB04FB"/>
    <w:rsid w:val="2B2DAB26"/>
    <w:rsid w:val="2B59EBC3"/>
    <w:rsid w:val="2B7241AB"/>
    <w:rsid w:val="2C567C85"/>
    <w:rsid w:val="2C7B9D9D"/>
    <w:rsid w:val="2D7B0A12"/>
    <w:rsid w:val="2D8C9F35"/>
    <w:rsid w:val="2DF24CE6"/>
    <w:rsid w:val="2E2998AD"/>
    <w:rsid w:val="2F13C223"/>
    <w:rsid w:val="2F1C96C5"/>
    <w:rsid w:val="2FB92242"/>
    <w:rsid w:val="2FD56900"/>
    <w:rsid w:val="30577CFD"/>
    <w:rsid w:val="3061479D"/>
    <w:rsid w:val="31C66D11"/>
    <w:rsid w:val="3217CA61"/>
    <w:rsid w:val="324F8138"/>
    <w:rsid w:val="32C5BE09"/>
    <w:rsid w:val="32F7A4EB"/>
    <w:rsid w:val="336246A2"/>
    <w:rsid w:val="33D0BE92"/>
    <w:rsid w:val="349AE0BC"/>
    <w:rsid w:val="34A81E32"/>
    <w:rsid w:val="3501561C"/>
    <w:rsid w:val="35A78940"/>
    <w:rsid w:val="3727BCB8"/>
    <w:rsid w:val="37C8EEFF"/>
    <w:rsid w:val="37E67DC8"/>
    <w:rsid w:val="3807CCEA"/>
    <w:rsid w:val="394ECB26"/>
    <w:rsid w:val="395B93CC"/>
    <w:rsid w:val="3A66D2A0"/>
    <w:rsid w:val="3A9BC182"/>
    <w:rsid w:val="3ABE3CE0"/>
    <w:rsid w:val="3CA8BE36"/>
    <w:rsid w:val="3D0BC3E6"/>
    <w:rsid w:val="3D201DF1"/>
    <w:rsid w:val="3DEB6F0E"/>
    <w:rsid w:val="3FD6D46C"/>
    <w:rsid w:val="40049AA4"/>
    <w:rsid w:val="4217D02F"/>
    <w:rsid w:val="43116B8B"/>
    <w:rsid w:val="432702BF"/>
    <w:rsid w:val="445709D9"/>
    <w:rsid w:val="453A7239"/>
    <w:rsid w:val="456D7C73"/>
    <w:rsid w:val="45BDC954"/>
    <w:rsid w:val="47ADC958"/>
    <w:rsid w:val="48076205"/>
    <w:rsid w:val="490616ED"/>
    <w:rsid w:val="49596482"/>
    <w:rsid w:val="4971A386"/>
    <w:rsid w:val="498A019A"/>
    <w:rsid w:val="4A1D2F8D"/>
    <w:rsid w:val="4C1C0698"/>
    <w:rsid w:val="4CA8D509"/>
    <w:rsid w:val="4CB145DE"/>
    <w:rsid w:val="4CBF96EE"/>
    <w:rsid w:val="4CC096DA"/>
    <w:rsid w:val="4D4178A0"/>
    <w:rsid w:val="4E288278"/>
    <w:rsid w:val="4EFB365C"/>
    <w:rsid w:val="4F15E260"/>
    <w:rsid w:val="4FBEEE55"/>
    <w:rsid w:val="4FE0E50A"/>
    <w:rsid w:val="4FE8E6A0"/>
    <w:rsid w:val="517C70E7"/>
    <w:rsid w:val="521ABED6"/>
    <w:rsid w:val="53075F05"/>
    <w:rsid w:val="53B80665"/>
    <w:rsid w:val="543BF5BC"/>
    <w:rsid w:val="54D0F473"/>
    <w:rsid w:val="54EE762B"/>
    <w:rsid w:val="551923C0"/>
    <w:rsid w:val="55AAB161"/>
    <w:rsid w:val="5694EBA7"/>
    <w:rsid w:val="56B4F421"/>
    <w:rsid w:val="574DFD41"/>
    <w:rsid w:val="5830BC08"/>
    <w:rsid w:val="58E9CDA2"/>
    <w:rsid w:val="59555C3A"/>
    <w:rsid w:val="59B45593"/>
    <w:rsid w:val="59C024C8"/>
    <w:rsid w:val="59C24C0D"/>
    <w:rsid w:val="59EB95B8"/>
    <w:rsid w:val="5A217C1B"/>
    <w:rsid w:val="5A49865C"/>
    <w:rsid w:val="5AD1ADD2"/>
    <w:rsid w:val="5B2393D7"/>
    <w:rsid w:val="5B5025F4"/>
    <w:rsid w:val="5B809DB5"/>
    <w:rsid w:val="5B828D5F"/>
    <w:rsid w:val="5BB17626"/>
    <w:rsid w:val="5BD3DDE1"/>
    <w:rsid w:val="5CC75598"/>
    <w:rsid w:val="5CCD7123"/>
    <w:rsid w:val="5D99E84C"/>
    <w:rsid w:val="5E6D617C"/>
    <w:rsid w:val="5F85BBF8"/>
    <w:rsid w:val="5FB3C8F9"/>
    <w:rsid w:val="60B73815"/>
    <w:rsid w:val="60E8FAC7"/>
    <w:rsid w:val="616FCF2F"/>
    <w:rsid w:val="6336971C"/>
    <w:rsid w:val="6423672E"/>
    <w:rsid w:val="64B66B3E"/>
    <w:rsid w:val="65ED61A1"/>
    <w:rsid w:val="65F2AA2A"/>
    <w:rsid w:val="66F73004"/>
    <w:rsid w:val="677C28EA"/>
    <w:rsid w:val="68CB8E88"/>
    <w:rsid w:val="68F072A0"/>
    <w:rsid w:val="69245B70"/>
    <w:rsid w:val="6A675EE9"/>
    <w:rsid w:val="6AA9CB19"/>
    <w:rsid w:val="6B1759DD"/>
    <w:rsid w:val="6BA1B575"/>
    <w:rsid w:val="6D9EFFAB"/>
    <w:rsid w:val="6E411A61"/>
    <w:rsid w:val="6ECF2C23"/>
    <w:rsid w:val="6F3AD00C"/>
    <w:rsid w:val="7019B1BF"/>
    <w:rsid w:val="70974D4D"/>
    <w:rsid w:val="70B4A009"/>
    <w:rsid w:val="70C65C5C"/>
    <w:rsid w:val="70FE62D9"/>
    <w:rsid w:val="7149BBA4"/>
    <w:rsid w:val="71A1F1B7"/>
    <w:rsid w:val="71BCC5EF"/>
    <w:rsid w:val="72331DAE"/>
    <w:rsid w:val="72A3E32F"/>
    <w:rsid w:val="736508F6"/>
    <w:rsid w:val="73C0D73C"/>
    <w:rsid w:val="73C7F92A"/>
    <w:rsid w:val="73CE8493"/>
    <w:rsid w:val="73CEEE0F"/>
    <w:rsid w:val="73F70A83"/>
    <w:rsid w:val="75A25F00"/>
    <w:rsid w:val="75ACBA70"/>
    <w:rsid w:val="75C385A8"/>
    <w:rsid w:val="75C4CD3E"/>
    <w:rsid w:val="75F39848"/>
    <w:rsid w:val="76ACB21B"/>
    <w:rsid w:val="77DDFBAB"/>
    <w:rsid w:val="785EB5A8"/>
    <w:rsid w:val="7888E015"/>
    <w:rsid w:val="78CABA6C"/>
    <w:rsid w:val="79C56E80"/>
    <w:rsid w:val="79E058BD"/>
    <w:rsid w:val="7A969700"/>
    <w:rsid w:val="7ACB58D6"/>
    <w:rsid w:val="7B60446D"/>
    <w:rsid w:val="7BDBCC1F"/>
    <w:rsid w:val="7C21409A"/>
    <w:rsid w:val="7C7BA41D"/>
    <w:rsid w:val="7CD43485"/>
    <w:rsid w:val="7E9AE6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2CC2F"/>
  <w15:chartTrackingRefBased/>
  <w15:docId w15:val="{50AA2080-F71A-4B14-92D5-1C8526E1C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D13"/>
    <w:pPr>
      <w:spacing w:before="120" w:after="0"/>
    </w:pPr>
    <w:rPr>
      <w:rFonts w:ascii="Aptos" w:hAnsi="Aptos" w:cs="Arial"/>
      <w:color w:val="262626" w:themeColor="text1" w:themeTint="D9"/>
    </w:rPr>
  </w:style>
  <w:style w:type="paragraph" w:styleId="Heading1">
    <w:name w:val="heading 1"/>
    <w:basedOn w:val="Normal"/>
    <w:next w:val="Normal"/>
    <w:link w:val="Heading1Char"/>
    <w:autoRedefine/>
    <w:qFormat/>
    <w:rsid w:val="00C20262"/>
    <w:pPr>
      <w:keepNext/>
      <w:keepLines/>
      <w:numPr>
        <w:numId w:val="1"/>
      </w:numPr>
      <w:spacing w:before="240"/>
      <w:outlineLvl w:val="0"/>
    </w:pPr>
    <w:rPr>
      <w:rFonts w:eastAsiaTheme="majorEastAsia" w:cstheme="majorBidi"/>
      <w:b/>
      <w:color w:val="2F5496" w:themeColor="accent1" w:themeShade="BF"/>
      <w:sz w:val="28"/>
      <w:szCs w:val="28"/>
    </w:rPr>
  </w:style>
  <w:style w:type="paragraph" w:styleId="Heading2">
    <w:name w:val="heading 2"/>
    <w:basedOn w:val="Normal"/>
    <w:next w:val="Normal"/>
    <w:link w:val="Heading2Char"/>
    <w:uiPriority w:val="9"/>
    <w:unhideWhenUsed/>
    <w:qFormat/>
    <w:rsid w:val="00DE5099"/>
    <w:pPr>
      <w:keepNext/>
      <w:keepLines/>
      <w:outlineLvl w:val="1"/>
    </w:pPr>
    <w:rPr>
      <w:rFonts w:eastAsiaTheme="majorEastAsia"/>
      <w:b/>
      <w:bCs/>
      <w:color w:val="2F5496" w:themeColor="accent1" w:themeShade="BF"/>
      <w:sz w:val="24"/>
      <w:szCs w:val="24"/>
    </w:rPr>
  </w:style>
  <w:style w:type="paragraph" w:styleId="Heading3">
    <w:name w:val="heading 3"/>
    <w:basedOn w:val="Normal"/>
    <w:next w:val="Normal"/>
    <w:link w:val="Heading3Char"/>
    <w:uiPriority w:val="9"/>
    <w:unhideWhenUsed/>
    <w:qFormat/>
    <w:rsid w:val="00DE5099"/>
    <w:pPr>
      <w:keepNext/>
      <w:keepLines/>
      <w:outlineLvl w:val="2"/>
    </w:pPr>
    <w:rPr>
      <w:rFonts w:eastAsiaTheme="majorEastAsia"/>
      <w:b/>
      <w:bCs/>
      <w:color w:val="4472C4" w:themeColor="accent1"/>
    </w:rPr>
  </w:style>
  <w:style w:type="paragraph" w:styleId="Heading4">
    <w:name w:val="heading 4"/>
    <w:basedOn w:val="Normal"/>
    <w:next w:val="Normal"/>
    <w:link w:val="Heading4Char"/>
    <w:uiPriority w:val="9"/>
    <w:unhideWhenUsed/>
    <w:qFormat/>
    <w:rsid w:val="00B4350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A600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1 List"/>
    <w:basedOn w:val="Normal"/>
    <w:link w:val="ListParagraphChar"/>
    <w:uiPriority w:val="34"/>
    <w:qFormat/>
    <w:rsid w:val="00CB31D4"/>
    <w:pPr>
      <w:spacing w:after="200" w:line="276" w:lineRule="auto"/>
      <w:ind w:left="720"/>
      <w:contextualSpacing/>
    </w:pPr>
    <w:rPr>
      <w:rFonts w:eastAsiaTheme="minorEastAsia"/>
      <w:lang w:eastAsia="en-GB"/>
    </w:rPr>
  </w:style>
  <w:style w:type="paragraph" w:styleId="Header">
    <w:name w:val="header"/>
    <w:basedOn w:val="Normal"/>
    <w:link w:val="HeaderChar"/>
    <w:uiPriority w:val="99"/>
    <w:unhideWhenUsed/>
    <w:rsid w:val="005E0BE2"/>
    <w:pPr>
      <w:tabs>
        <w:tab w:val="center" w:pos="4513"/>
        <w:tab w:val="right" w:pos="9026"/>
      </w:tabs>
      <w:spacing w:line="240" w:lineRule="auto"/>
    </w:pPr>
  </w:style>
  <w:style w:type="character" w:customStyle="1" w:styleId="HeaderChar">
    <w:name w:val="Header Char"/>
    <w:basedOn w:val="DefaultParagraphFont"/>
    <w:link w:val="Header"/>
    <w:uiPriority w:val="99"/>
    <w:rsid w:val="005E0BE2"/>
  </w:style>
  <w:style w:type="paragraph" w:styleId="Footer">
    <w:name w:val="footer"/>
    <w:basedOn w:val="Normal"/>
    <w:link w:val="FooterChar"/>
    <w:uiPriority w:val="99"/>
    <w:unhideWhenUsed/>
    <w:rsid w:val="005E0BE2"/>
    <w:pPr>
      <w:tabs>
        <w:tab w:val="center" w:pos="4513"/>
        <w:tab w:val="right" w:pos="9026"/>
      </w:tabs>
      <w:spacing w:line="240" w:lineRule="auto"/>
    </w:pPr>
  </w:style>
  <w:style w:type="character" w:customStyle="1" w:styleId="FooterChar">
    <w:name w:val="Footer Char"/>
    <w:basedOn w:val="DefaultParagraphFont"/>
    <w:link w:val="Footer"/>
    <w:uiPriority w:val="99"/>
    <w:rsid w:val="005E0BE2"/>
  </w:style>
  <w:style w:type="table" w:styleId="TableGrid">
    <w:name w:val="Table Grid"/>
    <w:basedOn w:val="TableNormal"/>
    <w:uiPriority w:val="59"/>
    <w:rsid w:val="00A8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04CD"/>
    <w:rPr>
      <w:noProof/>
      <w:color w:val="0563C1"/>
      <w:u w:val="single"/>
    </w:rPr>
  </w:style>
  <w:style w:type="character" w:styleId="UnresolvedMention">
    <w:name w:val="Unresolved Mention"/>
    <w:basedOn w:val="DefaultParagraphFont"/>
    <w:uiPriority w:val="99"/>
    <w:semiHidden/>
    <w:unhideWhenUsed/>
    <w:rsid w:val="00227825"/>
    <w:rPr>
      <w:color w:val="605E5C"/>
      <w:shd w:val="clear" w:color="auto" w:fill="E1DFDD"/>
    </w:rPr>
  </w:style>
  <w:style w:type="character" w:styleId="FollowedHyperlink">
    <w:name w:val="FollowedHyperlink"/>
    <w:basedOn w:val="DefaultParagraphFont"/>
    <w:uiPriority w:val="99"/>
    <w:semiHidden/>
    <w:unhideWhenUsed/>
    <w:rsid w:val="003B356E"/>
    <w:rPr>
      <w:color w:val="954F72" w:themeColor="followedHyperlink"/>
      <w:u w:val="single"/>
    </w:rPr>
  </w:style>
  <w:style w:type="character" w:customStyle="1" w:styleId="Heading1Char">
    <w:name w:val="Heading 1 Char"/>
    <w:basedOn w:val="DefaultParagraphFont"/>
    <w:link w:val="Heading1"/>
    <w:rsid w:val="00C20262"/>
    <w:rPr>
      <w:rFonts w:ascii="Aptos" w:eastAsiaTheme="majorEastAsia" w:hAnsi="Aptos" w:cstheme="majorBidi"/>
      <w:b/>
      <w:color w:val="2F5496" w:themeColor="accent1" w:themeShade="BF"/>
      <w:sz w:val="28"/>
      <w:szCs w:val="28"/>
    </w:rPr>
  </w:style>
  <w:style w:type="table" w:styleId="GridTable4-Accent1">
    <w:name w:val="Grid Table 4 Accent 1"/>
    <w:basedOn w:val="TableNormal"/>
    <w:uiPriority w:val="49"/>
    <w:rsid w:val="005110C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Style1">
    <w:name w:val="Style1"/>
    <w:basedOn w:val="Heading1"/>
    <w:link w:val="Style1Char"/>
    <w:qFormat/>
    <w:rsid w:val="00961DCB"/>
  </w:style>
  <w:style w:type="character" w:customStyle="1" w:styleId="Style1Char">
    <w:name w:val="Style1 Char"/>
    <w:basedOn w:val="Heading1Char"/>
    <w:link w:val="Style1"/>
    <w:rsid w:val="00961DCB"/>
    <w:rPr>
      <w:rFonts w:ascii="Aptos" w:eastAsiaTheme="majorEastAsia" w:hAnsi="Aptos" w:cstheme="majorBidi"/>
      <w:b/>
      <w:color w:val="2F5496" w:themeColor="accent1" w:themeShade="BF"/>
      <w:sz w:val="28"/>
      <w:szCs w:val="28"/>
    </w:rPr>
  </w:style>
  <w:style w:type="character" w:styleId="Mention">
    <w:name w:val="Mention"/>
    <w:basedOn w:val="DefaultParagraphFont"/>
    <w:uiPriority w:val="99"/>
    <w:unhideWhenUsed/>
    <w:rsid w:val="00494570"/>
    <w:rPr>
      <w:color w:val="2B579A"/>
      <w:shd w:val="clear" w:color="auto" w:fill="E1DFDD"/>
    </w:rPr>
  </w:style>
  <w:style w:type="character" w:customStyle="1" w:styleId="ui-provider">
    <w:name w:val="ui-provider"/>
    <w:basedOn w:val="DefaultParagraphFont"/>
    <w:rsid w:val="0069752E"/>
  </w:style>
  <w:style w:type="character" w:styleId="CommentReference">
    <w:name w:val="annotation reference"/>
    <w:basedOn w:val="DefaultParagraphFont"/>
    <w:uiPriority w:val="99"/>
    <w:semiHidden/>
    <w:unhideWhenUsed/>
    <w:rsid w:val="00FC74B0"/>
    <w:rPr>
      <w:sz w:val="16"/>
      <w:szCs w:val="16"/>
    </w:rPr>
  </w:style>
  <w:style w:type="paragraph" w:styleId="CommentText">
    <w:name w:val="annotation text"/>
    <w:basedOn w:val="Normal"/>
    <w:link w:val="CommentTextChar"/>
    <w:uiPriority w:val="99"/>
    <w:unhideWhenUsed/>
    <w:rsid w:val="00FC74B0"/>
    <w:pPr>
      <w:spacing w:line="240" w:lineRule="auto"/>
    </w:pPr>
  </w:style>
  <w:style w:type="character" w:customStyle="1" w:styleId="CommentTextChar">
    <w:name w:val="Comment Text Char"/>
    <w:basedOn w:val="DefaultParagraphFont"/>
    <w:link w:val="CommentText"/>
    <w:uiPriority w:val="99"/>
    <w:rsid w:val="00FC74B0"/>
    <w:rPr>
      <w:sz w:val="20"/>
      <w:szCs w:val="20"/>
    </w:rPr>
  </w:style>
  <w:style w:type="paragraph" w:styleId="CommentSubject">
    <w:name w:val="annotation subject"/>
    <w:basedOn w:val="CommentText"/>
    <w:next w:val="CommentText"/>
    <w:link w:val="CommentSubjectChar"/>
    <w:uiPriority w:val="99"/>
    <w:semiHidden/>
    <w:unhideWhenUsed/>
    <w:rsid w:val="00FC74B0"/>
    <w:rPr>
      <w:b/>
      <w:bCs/>
    </w:rPr>
  </w:style>
  <w:style w:type="character" w:customStyle="1" w:styleId="CommentSubjectChar">
    <w:name w:val="Comment Subject Char"/>
    <w:basedOn w:val="CommentTextChar"/>
    <w:link w:val="CommentSubject"/>
    <w:uiPriority w:val="99"/>
    <w:semiHidden/>
    <w:rsid w:val="00FC74B0"/>
    <w:rPr>
      <w:b/>
      <w:bCs/>
      <w:sz w:val="20"/>
      <w:szCs w:val="20"/>
    </w:rPr>
  </w:style>
  <w:style w:type="character" w:customStyle="1" w:styleId="Heading2Char">
    <w:name w:val="Heading 2 Char"/>
    <w:basedOn w:val="DefaultParagraphFont"/>
    <w:link w:val="Heading2"/>
    <w:uiPriority w:val="9"/>
    <w:rsid w:val="00DE5099"/>
    <w:rPr>
      <w:rFonts w:ascii="Arial" w:eastAsiaTheme="majorEastAsia" w:hAnsi="Arial" w:cs="Arial"/>
      <w:b/>
      <w:bCs/>
      <w:color w:val="2F5496" w:themeColor="accent1" w:themeShade="BF"/>
      <w:sz w:val="24"/>
      <w:szCs w:val="24"/>
    </w:rPr>
  </w:style>
  <w:style w:type="paragraph" w:styleId="FootnoteText">
    <w:name w:val="footnote text"/>
    <w:basedOn w:val="Normal"/>
    <w:link w:val="FootnoteTextChar"/>
    <w:uiPriority w:val="99"/>
    <w:unhideWhenUsed/>
    <w:rsid w:val="00D03008"/>
    <w:pPr>
      <w:spacing w:line="240" w:lineRule="auto"/>
    </w:pPr>
  </w:style>
  <w:style w:type="character" w:customStyle="1" w:styleId="FootnoteTextChar">
    <w:name w:val="Footnote Text Char"/>
    <w:basedOn w:val="DefaultParagraphFont"/>
    <w:link w:val="FootnoteText"/>
    <w:uiPriority w:val="99"/>
    <w:rsid w:val="00D03008"/>
    <w:rPr>
      <w:sz w:val="20"/>
      <w:szCs w:val="20"/>
    </w:rPr>
  </w:style>
  <w:style w:type="character" w:styleId="FootnoteReference">
    <w:name w:val="footnote reference"/>
    <w:basedOn w:val="DefaultParagraphFont"/>
    <w:uiPriority w:val="99"/>
    <w:semiHidden/>
    <w:unhideWhenUsed/>
    <w:rsid w:val="00D03008"/>
    <w:rPr>
      <w:vertAlign w:val="superscript"/>
    </w:rPr>
  </w:style>
  <w:style w:type="paragraph" w:styleId="TOCHeading">
    <w:name w:val="TOC Heading"/>
    <w:basedOn w:val="Heading1"/>
    <w:next w:val="Normal"/>
    <w:uiPriority w:val="39"/>
    <w:unhideWhenUsed/>
    <w:qFormat/>
    <w:rsid w:val="00BA04CD"/>
    <w:pPr>
      <w:numPr>
        <w:numId w:val="0"/>
      </w:numPr>
      <w:outlineLvl w:val="9"/>
    </w:pPr>
    <w:rPr>
      <w:rFonts w:cs="Arial"/>
      <w:b w:val="0"/>
      <w:lang w:val="en-US"/>
    </w:rPr>
  </w:style>
  <w:style w:type="paragraph" w:styleId="TOC1">
    <w:name w:val="toc 1"/>
    <w:basedOn w:val="Normal"/>
    <w:next w:val="Normal"/>
    <w:autoRedefine/>
    <w:uiPriority w:val="39"/>
    <w:unhideWhenUsed/>
    <w:rsid w:val="00BA04CD"/>
    <w:pPr>
      <w:tabs>
        <w:tab w:val="left" w:pos="440"/>
        <w:tab w:val="right" w:leader="dot" w:pos="9016"/>
      </w:tabs>
      <w:spacing w:before="60" w:after="60"/>
    </w:pPr>
  </w:style>
  <w:style w:type="paragraph" w:styleId="TOC2">
    <w:name w:val="toc 2"/>
    <w:basedOn w:val="Normal"/>
    <w:next w:val="Normal"/>
    <w:autoRedefine/>
    <w:uiPriority w:val="39"/>
    <w:unhideWhenUsed/>
    <w:rsid w:val="000148C0"/>
    <w:pPr>
      <w:spacing w:after="100"/>
      <w:ind w:left="220"/>
    </w:pPr>
  </w:style>
  <w:style w:type="paragraph" w:customStyle="1" w:styleId="TableText">
    <w:name w:val="Table Text"/>
    <w:basedOn w:val="Normal"/>
    <w:link w:val="TableTextChar"/>
    <w:qFormat/>
    <w:rsid w:val="00EC1DDE"/>
    <w:pPr>
      <w:spacing w:before="0" w:line="240" w:lineRule="auto"/>
      <w:textboxTightWrap w:val="lastLineOnly"/>
    </w:pPr>
    <w:rPr>
      <w:rFonts w:eastAsia="Times New Roman" w:cs="Times New Roman"/>
      <w:color w:val="000000" w:themeColor="text1"/>
      <w:szCs w:val="24"/>
    </w:rPr>
  </w:style>
  <w:style w:type="character" w:customStyle="1" w:styleId="TableTextChar">
    <w:name w:val="Table Text Char"/>
    <w:basedOn w:val="DefaultParagraphFont"/>
    <w:link w:val="TableText"/>
    <w:rsid w:val="00EC1DDE"/>
    <w:rPr>
      <w:rFonts w:ascii="Arial" w:eastAsia="Times New Roman" w:hAnsi="Arial" w:cs="Times New Roman"/>
      <w:color w:val="000000" w:themeColor="text1"/>
      <w:sz w:val="20"/>
      <w:szCs w:val="24"/>
    </w:rPr>
  </w:style>
  <w:style w:type="paragraph" w:customStyle="1" w:styleId="TableHeader">
    <w:name w:val="Table Header"/>
    <w:basedOn w:val="Normal"/>
    <w:qFormat/>
    <w:rsid w:val="00F2100D"/>
    <w:pPr>
      <w:tabs>
        <w:tab w:val="right" w:pos="14580"/>
      </w:tabs>
      <w:spacing w:before="60" w:after="60" w:line="240" w:lineRule="auto"/>
      <w:ind w:right="-108"/>
      <w:textboxTightWrap w:val="lastLineOnly"/>
    </w:pPr>
    <w:rPr>
      <w:rFonts w:eastAsia="SimSun"/>
      <w:b/>
      <w:bCs/>
      <w:color w:val="000000" w:themeColor="text1"/>
      <w:lang w:val="en-US"/>
    </w:rPr>
  </w:style>
  <w:style w:type="character" w:customStyle="1" w:styleId="NormalBoldChar">
    <w:name w:val="Normal Bold Char"/>
    <w:basedOn w:val="DefaultParagraphFont"/>
    <w:link w:val="NormalBold"/>
    <w:rsid w:val="001F004C"/>
    <w:rPr>
      <w:rFonts w:ascii="Arial" w:hAnsi="Arial" w:cs="Arial"/>
      <w:b/>
      <w:sz w:val="24"/>
    </w:rPr>
  </w:style>
  <w:style w:type="paragraph" w:customStyle="1" w:styleId="NormalBold">
    <w:name w:val="Normal Bold"/>
    <w:basedOn w:val="Normal"/>
    <w:next w:val="Normal"/>
    <w:link w:val="NormalBoldChar"/>
    <w:rsid w:val="001F004C"/>
    <w:pPr>
      <w:keepLines/>
      <w:tabs>
        <w:tab w:val="right" w:pos="14580"/>
      </w:tabs>
      <w:spacing w:after="120" w:line="240" w:lineRule="auto"/>
    </w:pPr>
    <w:rPr>
      <w:b/>
      <w:sz w:val="24"/>
    </w:rPr>
  </w:style>
  <w:style w:type="paragraph" w:customStyle="1" w:styleId="Docmgmtheading">
    <w:name w:val="Doc mgmt heading"/>
    <w:basedOn w:val="Normal"/>
    <w:link w:val="DocmgmtheadingChar"/>
    <w:qFormat/>
    <w:rsid w:val="001F004C"/>
    <w:pPr>
      <w:spacing w:after="140" w:line="240" w:lineRule="auto"/>
      <w:textboxTightWrap w:val="lastLineOnly"/>
    </w:pPr>
    <w:rPr>
      <w:rFonts w:eastAsia="Times New Roman" w:cs="Times New Roman"/>
      <w:b/>
      <w:color w:val="4472C4" w:themeColor="accent1"/>
      <w:sz w:val="42"/>
      <w:szCs w:val="42"/>
    </w:rPr>
  </w:style>
  <w:style w:type="paragraph" w:customStyle="1" w:styleId="DocMgmtSubhead">
    <w:name w:val="Doc Mgmt Subhead"/>
    <w:basedOn w:val="Docmgmtheading"/>
    <w:link w:val="DocMgmtSubheadChar"/>
    <w:qFormat/>
    <w:rsid w:val="00F2100D"/>
    <w:pPr>
      <w:spacing w:before="240" w:after="120"/>
    </w:pPr>
    <w:rPr>
      <w:sz w:val="35"/>
    </w:rPr>
  </w:style>
  <w:style w:type="character" w:customStyle="1" w:styleId="DocmgmtheadingChar">
    <w:name w:val="Doc mgmt heading Char"/>
    <w:basedOn w:val="DefaultParagraphFont"/>
    <w:link w:val="Docmgmtheading"/>
    <w:rsid w:val="001F004C"/>
    <w:rPr>
      <w:rFonts w:ascii="Arial" w:eastAsia="Times New Roman" w:hAnsi="Arial" w:cs="Times New Roman"/>
      <w:b/>
      <w:color w:val="4472C4" w:themeColor="accent1"/>
      <w:sz w:val="42"/>
      <w:szCs w:val="42"/>
    </w:rPr>
  </w:style>
  <w:style w:type="character" w:customStyle="1" w:styleId="DocMgmtSubheadChar">
    <w:name w:val="Doc Mgmt Subhead Char"/>
    <w:basedOn w:val="Heading2Char"/>
    <w:link w:val="DocMgmtSubhead"/>
    <w:rsid w:val="00F2100D"/>
    <w:rPr>
      <w:rFonts w:ascii="Arial" w:eastAsia="Times New Roman" w:hAnsi="Arial" w:cs="Times New Roman"/>
      <w:b w:val="0"/>
      <w:bCs/>
      <w:color w:val="4472C4" w:themeColor="accent1"/>
      <w:sz w:val="35"/>
      <w:szCs w:val="42"/>
    </w:rPr>
  </w:style>
  <w:style w:type="character" w:customStyle="1" w:styleId="Heading3Char">
    <w:name w:val="Heading 3 Char"/>
    <w:basedOn w:val="DefaultParagraphFont"/>
    <w:link w:val="Heading3"/>
    <w:uiPriority w:val="9"/>
    <w:rsid w:val="00DE5099"/>
    <w:rPr>
      <w:rFonts w:ascii="Arial" w:eastAsiaTheme="majorEastAsia" w:hAnsi="Arial" w:cs="Arial"/>
      <w:b/>
      <w:bCs/>
      <w:color w:val="4472C4" w:themeColor="accent1"/>
    </w:rPr>
  </w:style>
  <w:style w:type="character" w:customStyle="1" w:styleId="Heading4Char">
    <w:name w:val="Heading 4 Char"/>
    <w:basedOn w:val="DefaultParagraphFont"/>
    <w:link w:val="Heading4"/>
    <w:uiPriority w:val="9"/>
    <w:rsid w:val="00B4350F"/>
    <w:rPr>
      <w:rFonts w:asciiTheme="majorHAnsi" w:eastAsiaTheme="majorEastAsia" w:hAnsiTheme="majorHAnsi" w:cstheme="majorBidi"/>
      <w:i/>
      <w:iCs/>
      <w:color w:val="2F5496" w:themeColor="accent1" w:themeShade="BF"/>
    </w:rPr>
  </w:style>
  <w:style w:type="paragraph" w:customStyle="1" w:styleId="Numberedlist">
    <w:name w:val="Numbered list"/>
    <w:basedOn w:val="ListParagraph"/>
    <w:link w:val="NumberedlistChar"/>
    <w:qFormat/>
    <w:rsid w:val="008120B4"/>
    <w:pPr>
      <w:numPr>
        <w:numId w:val="2"/>
      </w:numPr>
      <w:spacing w:before="60" w:after="0" w:line="240" w:lineRule="auto"/>
      <w:textboxTightWrap w:val="lastLineOnly"/>
    </w:pPr>
    <w:rPr>
      <w:rFonts w:eastAsia="Times New Roman" w:cs="Times New Roman"/>
      <w:lang w:eastAsia="en-US"/>
    </w:rPr>
  </w:style>
  <w:style w:type="character" w:customStyle="1" w:styleId="NumberedlistChar">
    <w:name w:val="Numbered list Char"/>
    <w:basedOn w:val="DefaultParagraphFont"/>
    <w:link w:val="Numberedlist"/>
    <w:rsid w:val="008120B4"/>
    <w:rPr>
      <w:rFonts w:ascii="Aptos" w:eastAsia="Times New Roman" w:hAnsi="Aptos" w:cs="Times New Roman"/>
      <w:color w:val="262626" w:themeColor="text1" w:themeTint="D9"/>
    </w:rPr>
  </w:style>
  <w:style w:type="character" w:customStyle="1" w:styleId="ListParagraphChar">
    <w:name w:val="List Paragraph Char"/>
    <w:aliases w:val="L1 List Char"/>
    <w:basedOn w:val="DefaultParagraphFont"/>
    <w:link w:val="ListParagraph"/>
    <w:uiPriority w:val="34"/>
    <w:rsid w:val="00B4350F"/>
    <w:rPr>
      <w:rFonts w:eastAsiaTheme="minorEastAsia"/>
      <w:lang w:eastAsia="en-GB"/>
    </w:rPr>
  </w:style>
  <w:style w:type="paragraph" w:customStyle="1" w:styleId="Bulletlist">
    <w:name w:val="Bullet list"/>
    <w:basedOn w:val="Normal"/>
    <w:link w:val="BulletlistChar"/>
    <w:autoRedefine/>
    <w:qFormat/>
    <w:rsid w:val="00B54442"/>
    <w:pPr>
      <w:numPr>
        <w:numId w:val="5"/>
      </w:numPr>
      <w:spacing w:before="80" w:after="80" w:line="240" w:lineRule="auto"/>
      <w:ind w:left="289" w:hanging="210"/>
      <w:textAlignment w:val="baseline"/>
    </w:pPr>
    <w:rPr>
      <w:rFonts w:eastAsia="Times New Roman"/>
      <w:b/>
      <w:bCs/>
      <w:color w:val="0F0F0F"/>
      <w:szCs w:val="24"/>
    </w:rPr>
  </w:style>
  <w:style w:type="character" w:customStyle="1" w:styleId="BulletlistChar">
    <w:name w:val="Bullet list Char"/>
    <w:basedOn w:val="DefaultParagraphFont"/>
    <w:link w:val="Bulletlist"/>
    <w:rsid w:val="00B54442"/>
    <w:rPr>
      <w:rFonts w:ascii="Aptos" w:eastAsia="Times New Roman" w:hAnsi="Aptos" w:cs="Arial"/>
      <w:b/>
      <w:bCs/>
      <w:color w:val="0F0F0F"/>
      <w:szCs w:val="24"/>
    </w:rPr>
  </w:style>
  <w:style w:type="paragraph" w:customStyle="1" w:styleId="L2List">
    <w:name w:val="L2_List"/>
    <w:basedOn w:val="ListParagraph"/>
    <w:link w:val="L2ListChar"/>
    <w:qFormat/>
    <w:rsid w:val="00AC5749"/>
    <w:pPr>
      <w:numPr>
        <w:numId w:val="3"/>
      </w:numPr>
      <w:spacing w:before="60" w:after="0" w:line="259" w:lineRule="auto"/>
      <w:ind w:left="1276"/>
    </w:pPr>
    <w:rPr>
      <w:kern w:val="2"/>
      <w:szCs w:val="24"/>
      <w14:ligatures w14:val="standardContextual"/>
    </w:rPr>
  </w:style>
  <w:style w:type="character" w:customStyle="1" w:styleId="L2ListChar">
    <w:name w:val="L2_List Char"/>
    <w:basedOn w:val="ListParagraphChar"/>
    <w:link w:val="L2List"/>
    <w:rsid w:val="00AC5749"/>
    <w:rPr>
      <w:rFonts w:ascii="Aptos" w:eastAsiaTheme="minorEastAsia" w:hAnsi="Aptos" w:cs="Arial"/>
      <w:color w:val="262626" w:themeColor="text1" w:themeTint="D9"/>
      <w:kern w:val="2"/>
      <w:szCs w:val="24"/>
      <w:lang w:eastAsia="en-GB"/>
      <w14:ligatures w14:val="standardContextual"/>
    </w:rPr>
  </w:style>
  <w:style w:type="paragraph" w:customStyle="1" w:styleId="L3List">
    <w:name w:val="L3_List"/>
    <w:basedOn w:val="L2List"/>
    <w:link w:val="L3ListChar"/>
    <w:qFormat/>
    <w:rsid w:val="007A724D"/>
    <w:pPr>
      <w:numPr>
        <w:ilvl w:val="2"/>
        <w:numId w:val="4"/>
      </w:numPr>
      <w:spacing w:before="0"/>
      <w:ind w:left="1276" w:hanging="218"/>
    </w:pPr>
  </w:style>
  <w:style w:type="character" w:customStyle="1" w:styleId="L3ListChar">
    <w:name w:val="L3_List Char"/>
    <w:basedOn w:val="L2ListChar"/>
    <w:link w:val="L3List"/>
    <w:rsid w:val="007A724D"/>
    <w:rPr>
      <w:rFonts w:ascii="Aptos" w:eastAsiaTheme="minorEastAsia" w:hAnsi="Aptos" w:cs="Arial"/>
      <w:color w:val="262626" w:themeColor="text1" w:themeTint="D9"/>
      <w:kern w:val="2"/>
      <w:szCs w:val="24"/>
      <w:lang w:eastAsia="en-GB"/>
      <w14:ligatures w14:val="standardContextual"/>
    </w:rPr>
  </w:style>
  <w:style w:type="paragraph" w:customStyle="1" w:styleId="L1List">
    <w:name w:val="L1_List"/>
    <w:basedOn w:val="Normal"/>
    <w:link w:val="L1ListChar"/>
    <w:qFormat/>
    <w:rsid w:val="003E3362"/>
    <w:pPr>
      <w:numPr>
        <w:numId w:val="6"/>
      </w:numPr>
      <w:spacing w:before="80" w:line="240" w:lineRule="auto"/>
      <w:ind w:left="714" w:hanging="357"/>
      <w:textAlignment w:val="baseline"/>
    </w:pPr>
    <w:rPr>
      <w:rFonts w:eastAsia="Times New Roman" w:cs="Segoe UI"/>
      <w:color w:val="000000"/>
      <w:bdr w:val="none" w:sz="0" w:space="0" w:color="auto" w:frame="1"/>
      <w:lang w:eastAsia="en-GB"/>
    </w:rPr>
  </w:style>
  <w:style w:type="character" w:customStyle="1" w:styleId="L1ListChar">
    <w:name w:val="L1_List Char"/>
    <w:basedOn w:val="DefaultParagraphFont"/>
    <w:link w:val="L1List"/>
    <w:rsid w:val="003E3362"/>
    <w:rPr>
      <w:rFonts w:ascii="Aptos" w:eastAsia="Times New Roman" w:hAnsi="Aptos" w:cs="Segoe UI"/>
      <w:color w:val="000000"/>
      <w:bdr w:val="none" w:sz="0" w:space="0" w:color="auto" w:frame="1"/>
      <w:lang w:eastAsia="en-GB"/>
    </w:rPr>
  </w:style>
  <w:style w:type="paragraph" w:styleId="Title">
    <w:name w:val="Title"/>
    <w:basedOn w:val="Normal"/>
    <w:next w:val="Normal"/>
    <w:link w:val="TitleChar"/>
    <w:uiPriority w:val="10"/>
    <w:qFormat/>
    <w:rsid w:val="0012497F"/>
    <w:rPr>
      <w:b/>
      <w:bCs/>
      <w:sz w:val="72"/>
      <w:szCs w:val="72"/>
    </w:rPr>
  </w:style>
  <w:style w:type="character" w:customStyle="1" w:styleId="TitleChar">
    <w:name w:val="Title Char"/>
    <w:basedOn w:val="DefaultParagraphFont"/>
    <w:link w:val="Title"/>
    <w:uiPriority w:val="10"/>
    <w:rsid w:val="0012497F"/>
    <w:rPr>
      <w:rFonts w:ascii="Arial" w:hAnsi="Arial" w:cs="Arial"/>
      <w:b/>
      <w:bCs/>
      <w:color w:val="262626" w:themeColor="text1" w:themeTint="D9"/>
      <w:sz w:val="72"/>
      <w:szCs w:val="72"/>
    </w:rPr>
  </w:style>
  <w:style w:type="paragraph" w:styleId="Subtitle">
    <w:name w:val="Subtitle"/>
    <w:basedOn w:val="Normal"/>
    <w:next w:val="Normal"/>
    <w:link w:val="SubtitleChar"/>
    <w:uiPriority w:val="11"/>
    <w:qFormat/>
    <w:rsid w:val="00283ABC"/>
    <w:pPr>
      <w:numPr>
        <w:ilvl w:val="1"/>
      </w:numPr>
    </w:pPr>
    <w:rPr>
      <w:rFonts w:eastAsiaTheme="minorEastAsia"/>
      <w:b/>
      <w:bCs/>
      <w:color w:val="595959" w:themeColor="text1" w:themeTint="A6"/>
      <w:spacing w:val="15"/>
      <w:sz w:val="28"/>
      <w:szCs w:val="28"/>
    </w:rPr>
  </w:style>
  <w:style w:type="character" w:customStyle="1" w:styleId="SubtitleChar">
    <w:name w:val="Subtitle Char"/>
    <w:basedOn w:val="DefaultParagraphFont"/>
    <w:link w:val="Subtitle"/>
    <w:uiPriority w:val="11"/>
    <w:rsid w:val="00283ABC"/>
    <w:rPr>
      <w:rFonts w:ascii="Aptos" w:eastAsiaTheme="minorEastAsia" w:hAnsi="Aptos" w:cs="Arial"/>
      <w:b/>
      <w:bCs/>
      <w:color w:val="595959" w:themeColor="text1" w:themeTint="A6"/>
      <w:spacing w:val="15"/>
      <w:sz w:val="28"/>
      <w:szCs w:val="28"/>
    </w:rPr>
  </w:style>
  <w:style w:type="paragraph" w:customStyle="1" w:styleId="DocDetails">
    <w:name w:val="Doc Details"/>
    <w:basedOn w:val="Normal"/>
    <w:qFormat/>
    <w:rsid w:val="009B2B5A"/>
    <w:pPr>
      <w:framePr w:hSpace="180" w:wrap="around" w:vAnchor="text" w:hAnchor="margin" w:xAlign="center" w:y="190"/>
      <w:spacing w:before="40" w:after="40" w:line="240" w:lineRule="auto"/>
    </w:pPr>
    <w:rPr>
      <w:sz w:val="18"/>
      <w:szCs w:val="18"/>
    </w:rPr>
  </w:style>
  <w:style w:type="paragraph" w:styleId="TOC3">
    <w:name w:val="toc 3"/>
    <w:basedOn w:val="Normal"/>
    <w:next w:val="Normal"/>
    <w:autoRedefine/>
    <w:uiPriority w:val="39"/>
    <w:unhideWhenUsed/>
    <w:rsid w:val="00B50F59"/>
    <w:pPr>
      <w:spacing w:after="100"/>
      <w:ind w:left="440"/>
    </w:pPr>
  </w:style>
  <w:style w:type="character" w:styleId="PlaceholderText">
    <w:name w:val="Placeholder Text"/>
    <w:basedOn w:val="DefaultParagraphFont"/>
    <w:uiPriority w:val="99"/>
    <w:semiHidden/>
    <w:rsid w:val="00CF2996"/>
    <w:rPr>
      <w:color w:val="666666"/>
    </w:rPr>
  </w:style>
  <w:style w:type="paragraph" w:customStyle="1" w:styleId="paragraph">
    <w:name w:val="paragraph"/>
    <w:basedOn w:val="Normal"/>
    <w:rsid w:val="00147483"/>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147483"/>
  </w:style>
  <w:style w:type="character" w:customStyle="1" w:styleId="eop">
    <w:name w:val="eop"/>
    <w:basedOn w:val="DefaultParagraphFont"/>
    <w:rsid w:val="00147483"/>
  </w:style>
  <w:style w:type="paragraph" w:customStyle="1" w:styleId="xmsonormal">
    <w:name w:val="x_msonormal"/>
    <w:basedOn w:val="Normal"/>
    <w:rsid w:val="00407E18"/>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paragraph" w:customStyle="1" w:styleId="Style2">
    <w:name w:val="Style2"/>
    <w:basedOn w:val="Heading1"/>
    <w:link w:val="Style2Char"/>
    <w:qFormat/>
    <w:rsid w:val="000A2E75"/>
    <w:pPr>
      <w:numPr>
        <w:ilvl w:val="1"/>
      </w:numPr>
      <w:spacing w:before="120"/>
      <w:ind w:left="426" w:hanging="431"/>
    </w:pPr>
    <w:rPr>
      <w:sz w:val="24"/>
      <w:szCs w:val="24"/>
    </w:rPr>
  </w:style>
  <w:style w:type="character" w:customStyle="1" w:styleId="Style2Char">
    <w:name w:val="Style2 Char"/>
    <w:basedOn w:val="Heading1Char"/>
    <w:link w:val="Style2"/>
    <w:rsid w:val="000A2E75"/>
    <w:rPr>
      <w:rFonts w:ascii="Aptos" w:eastAsiaTheme="majorEastAsia" w:hAnsi="Aptos" w:cstheme="majorBidi"/>
      <w:b/>
      <w:color w:val="2F5496" w:themeColor="accent1" w:themeShade="BF"/>
      <w:sz w:val="24"/>
      <w:szCs w:val="24"/>
    </w:rPr>
  </w:style>
  <w:style w:type="paragraph" w:customStyle="1" w:styleId="Style3">
    <w:name w:val="Style3"/>
    <w:basedOn w:val="Style2"/>
    <w:link w:val="Style3Char"/>
    <w:qFormat/>
    <w:rsid w:val="000A2E75"/>
    <w:pPr>
      <w:numPr>
        <w:ilvl w:val="2"/>
      </w:numPr>
      <w:spacing w:before="60"/>
      <w:ind w:left="567" w:hanging="505"/>
    </w:pPr>
    <w:rPr>
      <w:color w:val="4472C4" w:themeColor="accent1"/>
      <w:sz w:val="22"/>
      <w:szCs w:val="22"/>
    </w:rPr>
  </w:style>
  <w:style w:type="character" w:customStyle="1" w:styleId="Style3Char">
    <w:name w:val="Style3 Char"/>
    <w:basedOn w:val="Style2Char"/>
    <w:link w:val="Style3"/>
    <w:rsid w:val="000A2E75"/>
    <w:rPr>
      <w:rFonts w:ascii="Aptos" w:eastAsiaTheme="majorEastAsia" w:hAnsi="Aptos" w:cstheme="majorBidi"/>
      <w:b/>
      <w:color w:val="4472C4" w:themeColor="accent1"/>
      <w:sz w:val="24"/>
      <w:szCs w:val="24"/>
    </w:rPr>
  </w:style>
  <w:style w:type="paragraph" w:styleId="Revision">
    <w:name w:val="Revision"/>
    <w:hidden/>
    <w:uiPriority w:val="99"/>
    <w:semiHidden/>
    <w:rsid w:val="003078D3"/>
    <w:pPr>
      <w:spacing w:after="0" w:line="240" w:lineRule="auto"/>
    </w:pPr>
    <w:rPr>
      <w:rFonts w:ascii="Aptos" w:hAnsi="Aptos" w:cs="Arial"/>
      <w:color w:val="262626" w:themeColor="text1" w:themeTint="D9"/>
    </w:rPr>
  </w:style>
  <w:style w:type="character" w:styleId="Strong">
    <w:name w:val="Strong"/>
    <w:basedOn w:val="DefaultParagraphFont"/>
    <w:uiPriority w:val="22"/>
    <w:qFormat/>
    <w:rsid w:val="008D2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88402">
      <w:bodyDiv w:val="1"/>
      <w:marLeft w:val="0"/>
      <w:marRight w:val="0"/>
      <w:marTop w:val="0"/>
      <w:marBottom w:val="0"/>
      <w:divBdr>
        <w:top w:val="none" w:sz="0" w:space="0" w:color="auto"/>
        <w:left w:val="none" w:sz="0" w:space="0" w:color="auto"/>
        <w:bottom w:val="none" w:sz="0" w:space="0" w:color="auto"/>
        <w:right w:val="none" w:sz="0" w:space="0" w:color="auto"/>
      </w:divBdr>
    </w:div>
    <w:div w:id="309408450">
      <w:bodyDiv w:val="1"/>
      <w:marLeft w:val="0"/>
      <w:marRight w:val="0"/>
      <w:marTop w:val="0"/>
      <w:marBottom w:val="0"/>
      <w:divBdr>
        <w:top w:val="none" w:sz="0" w:space="0" w:color="auto"/>
        <w:left w:val="none" w:sz="0" w:space="0" w:color="auto"/>
        <w:bottom w:val="none" w:sz="0" w:space="0" w:color="auto"/>
        <w:right w:val="none" w:sz="0" w:space="0" w:color="auto"/>
      </w:divBdr>
    </w:div>
    <w:div w:id="309989621">
      <w:bodyDiv w:val="1"/>
      <w:marLeft w:val="0"/>
      <w:marRight w:val="0"/>
      <w:marTop w:val="0"/>
      <w:marBottom w:val="0"/>
      <w:divBdr>
        <w:top w:val="none" w:sz="0" w:space="0" w:color="auto"/>
        <w:left w:val="none" w:sz="0" w:space="0" w:color="auto"/>
        <w:bottom w:val="none" w:sz="0" w:space="0" w:color="auto"/>
        <w:right w:val="none" w:sz="0" w:space="0" w:color="auto"/>
      </w:divBdr>
    </w:div>
    <w:div w:id="311064553">
      <w:bodyDiv w:val="1"/>
      <w:marLeft w:val="0"/>
      <w:marRight w:val="0"/>
      <w:marTop w:val="0"/>
      <w:marBottom w:val="0"/>
      <w:divBdr>
        <w:top w:val="none" w:sz="0" w:space="0" w:color="auto"/>
        <w:left w:val="none" w:sz="0" w:space="0" w:color="auto"/>
        <w:bottom w:val="none" w:sz="0" w:space="0" w:color="auto"/>
        <w:right w:val="none" w:sz="0" w:space="0" w:color="auto"/>
      </w:divBdr>
      <w:divsChild>
        <w:div w:id="262344675">
          <w:marLeft w:val="547"/>
          <w:marRight w:val="0"/>
          <w:marTop w:val="0"/>
          <w:marBottom w:val="0"/>
          <w:divBdr>
            <w:top w:val="none" w:sz="0" w:space="0" w:color="auto"/>
            <w:left w:val="none" w:sz="0" w:space="0" w:color="auto"/>
            <w:bottom w:val="none" w:sz="0" w:space="0" w:color="auto"/>
            <w:right w:val="none" w:sz="0" w:space="0" w:color="auto"/>
          </w:divBdr>
        </w:div>
      </w:divsChild>
    </w:div>
    <w:div w:id="352460470">
      <w:bodyDiv w:val="1"/>
      <w:marLeft w:val="0"/>
      <w:marRight w:val="0"/>
      <w:marTop w:val="0"/>
      <w:marBottom w:val="0"/>
      <w:divBdr>
        <w:top w:val="none" w:sz="0" w:space="0" w:color="auto"/>
        <w:left w:val="none" w:sz="0" w:space="0" w:color="auto"/>
        <w:bottom w:val="none" w:sz="0" w:space="0" w:color="auto"/>
        <w:right w:val="none" w:sz="0" w:space="0" w:color="auto"/>
      </w:divBdr>
      <w:divsChild>
        <w:div w:id="882130972">
          <w:marLeft w:val="274"/>
          <w:marRight w:val="0"/>
          <w:marTop w:val="120"/>
          <w:marBottom w:val="0"/>
          <w:divBdr>
            <w:top w:val="none" w:sz="0" w:space="0" w:color="auto"/>
            <w:left w:val="none" w:sz="0" w:space="0" w:color="auto"/>
            <w:bottom w:val="none" w:sz="0" w:space="0" w:color="auto"/>
            <w:right w:val="none" w:sz="0" w:space="0" w:color="auto"/>
          </w:divBdr>
        </w:div>
        <w:div w:id="2035568519">
          <w:marLeft w:val="274"/>
          <w:marRight w:val="0"/>
          <w:marTop w:val="120"/>
          <w:marBottom w:val="0"/>
          <w:divBdr>
            <w:top w:val="none" w:sz="0" w:space="0" w:color="auto"/>
            <w:left w:val="none" w:sz="0" w:space="0" w:color="auto"/>
            <w:bottom w:val="none" w:sz="0" w:space="0" w:color="auto"/>
            <w:right w:val="none" w:sz="0" w:space="0" w:color="auto"/>
          </w:divBdr>
        </w:div>
      </w:divsChild>
    </w:div>
    <w:div w:id="393553958">
      <w:bodyDiv w:val="1"/>
      <w:marLeft w:val="0"/>
      <w:marRight w:val="0"/>
      <w:marTop w:val="0"/>
      <w:marBottom w:val="0"/>
      <w:divBdr>
        <w:top w:val="none" w:sz="0" w:space="0" w:color="auto"/>
        <w:left w:val="none" w:sz="0" w:space="0" w:color="auto"/>
        <w:bottom w:val="none" w:sz="0" w:space="0" w:color="auto"/>
        <w:right w:val="none" w:sz="0" w:space="0" w:color="auto"/>
      </w:divBdr>
    </w:div>
    <w:div w:id="486093558">
      <w:bodyDiv w:val="1"/>
      <w:marLeft w:val="0"/>
      <w:marRight w:val="0"/>
      <w:marTop w:val="0"/>
      <w:marBottom w:val="0"/>
      <w:divBdr>
        <w:top w:val="none" w:sz="0" w:space="0" w:color="auto"/>
        <w:left w:val="none" w:sz="0" w:space="0" w:color="auto"/>
        <w:bottom w:val="none" w:sz="0" w:space="0" w:color="auto"/>
        <w:right w:val="none" w:sz="0" w:space="0" w:color="auto"/>
      </w:divBdr>
    </w:div>
    <w:div w:id="535969204">
      <w:bodyDiv w:val="1"/>
      <w:marLeft w:val="0"/>
      <w:marRight w:val="0"/>
      <w:marTop w:val="0"/>
      <w:marBottom w:val="0"/>
      <w:divBdr>
        <w:top w:val="none" w:sz="0" w:space="0" w:color="auto"/>
        <w:left w:val="none" w:sz="0" w:space="0" w:color="auto"/>
        <w:bottom w:val="none" w:sz="0" w:space="0" w:color="auto"/>
        <w:right w:val="none" w:sz="0" w:space="0" w:color="auto"/>
      </w:divBdr>
    </w:div>
    <w:div w:id="550313792">
      <w:bodyDiv w:val="1"/>
      <w:marLeft w:val="0"/>
      <w:marRight w:val="0"/>
      <w:marTop w:val="0"/>
      <w:marBottom w:val="0"/>
      <w:divBdr>
        <w:top w:val="none" w:sz="0" w:space="0" w:color="auto"/>
        <w:left w:val="none" w:sz="0" w:space="0" w:color="auto"/>
        <w:bottom w:val="none" w:sz="0" w:space="0" w:color="auto"/>
        <w:right w:val="none" w:sz="0" w:space="0" w:color="auto"/>
      </w:divBdr>
    </w:div>
    <w:div w:id="604700857">
      <w:bodyDiv w:val="1"/>
      <w:marLeft w:val="0"/>
      <w:marRight w:val="0"/>
      <w:marTop w:val="0"/>
      <w:marBottom w:val="0"/>
      <w:divBdr>
        <w:top w:val="none" w:sz="0" w:space="0" w:color="auto"/>
        <w:left w:val="none" w:sz="0" w:space="0" w:color="auto"/>
        <w:bottom w:val="none" w:sz="0" w:space="0" w:color="auto"/>
        <w:right w:val="none" w:sz="0" w:space="0" w:color="auto"/>
      </w:divBdr>
    </w:div>
    <w:div w:id="661397216">
      <w:bodyDiv w:val="1"/>
      <w:marLeft w:val="0"/>
      <w:marRight w:val="0"/>
      <w:marTop w:val="0"/>
      <w:marBottom w:val="0"/>
      <w:divBdr>
        <w:top w:val="none" w:sz="0" w:space="0" w:color="auto"/>
        <w:left w:val="none" w:sz="0" w:space="0" w:color="auto"/>
        <w:bottom w:val="none" w:sz="0" w:space="0" w:color="auto"/>
        <w:right w:val="none" w:sz="0" w:space="0" w:color="auto"/>
      </w:divBdr>
    </w:div>
    <w:div w:id="689644663">
      <w:bodyDiv w:val="1"/>
      <w:marLeft w:val="0"/>
      <w:marRight w:val="0"/>
      <w:marTop w:val="0"/>
      <w:marBottom w:val="0"/>
      <w:divBdr>
        <w:top w:val="none" w:sz="0" w:space="0" w:color="auto"/>
        <w:left w:val="none" w:sz="0" w:space="0" w:color="auto"/>
        <w:bottom w:val="none" w:sz="0" w:space="0" w:color="auto"/>
        <w:right w:val="none" w:sz="0" w:space="0" w:color="auto"/>
      </w:divBdr>
    </w:div>
    <w:div w:id="767239864">
      <w:bodyDiv w:val="1"/>
      <w:marLeft w:val="0"/>
      <w:marRight w:val="0"/>
      <w:marTop w:val="0"/>
      <w:marBottom w:val="0"/>
      <w:divBdr>
        <w:top w:val="none" w:sz="0" w:space="0" w:color="auto"/>
        <w:left w:val="none" w:sz="0" w:space="0" w:color="auto"/>
        <w:bottom w:val="none" w:sz="0" w:space="0" w:color="auto"/>
        <w:right w:val="none" w:sz="0" w:space="0" w:color="auto"/>
      </w:divBdr>
    </w:div>
    <w:div w:id="913663762">
      <w:bodyDiv w:val="1"/>
      <w:marLeft w:val="0"/>
      <w:marRight w:val="0"/>
      <w:marTop w:val="0"/>
      <w:marBottom w:val="0"/>
      <w:divBdr>
        <w:top w:val="none" w:sz="0" w:space="0" w:color="auto"/>
        <w:left w:val="none" w:sz="0" w:space="0" w:color="auto"/>
        <w:bottom w:val="none" w:sz="0" w:space="0" w:color="auto"/>
        <w:right w:val="none" w:sz="0" w:space="0" w:color="auto"/>
      </w:divBdr>
    </w:div>
    <w:div w:id="925961512">
      <w:bodyDiv w:val="1"/>
      <w:marLeft w:val="0"/>
      <w:marRight w:val="0"/>
      <w:marTop w:val="0"/>
      <w:marBottom w:val="0"/>
      <w:divBdr>
        <w:top w:val="none" w:sz="0" w:space="0" w:color="auto"/>
        <w:left w:val="none" w:sz="0" w:space="0" w:color="auto"/>
        <w:bottom w:val="none" w:sz="0" w:space="0" w:color="auto"/>
        <w:right w:val="none" w:sz="0" w:space="0" w:color="auto"/>
      </w:divBdr>
    </w:div>
    <w:div w:id="934556926">
      <w:bodyDiv w:val="1"/>
      <w:marLeft w:val="0"/>
      <w:marRight w:val="0"/>
      <w:marTop w:val="0"/>
      <w:marBottom w:val="0"/>
      <w:divBdr>
        <w:top w:val="none" w:sz="0" w:space="0" w:color="auto"/>
        <w:left w:val="none" w:sz="0" w:space="0" w:color="auto"/>
        <w:bottom w:val="none" w:sz="0" w:space="0" w:color="auto"/>
        <w:right w:val="none" w:sz="0" w:space="0" w:color="auto"/>
      </w:divBdr>
    </w:div>
    <w:div w:id="940114048">
      <w:bodyDiv w:val="1"/>
      <w:marLeft w:val="0"/>
      <w:marRight w:val="0"/>
      <w:marTop w:val="0"/>
      <w:marBottom w:val="0"/>
      <w:divBdr>
        <w:top w:val="none" w:sz="0" w:space="0" w:color="auto"/>
        <w:left w:val="none" w:sz="0" w:space="0" w:color="auto"/>
        <w:bottom w:val="none" w:sz="0" w:space="0" w:color="auto"/>
        <w:right w:val="none" w:sz="0" w:space="0" w:color="auto"/>
      </w:divBdr>
    </w:div>
    <w:div w:id="1106343188">
      <w:bodyDiv w:val="1"/>
      <w:marLeft w:val="0"/>
      <w:marRight w:val="0"/>
      <w:marTop w:val="0"/>
      <w:marBottom w:val="0"/>
      <w:divBdr>
        <w:top w:val="none" w:sz="0" w:space="0" w:color="auto"/>
        <w:left w:val="none" w:sz="0" w:space="0" w:color="auto"/>
        <w:bottom w:val="none" w:sz="0" w:space="0" w:color="auto"/>
        <w:right w:val="none" w:sz="0" w:space="0" w:color="auto"/>
      </w:divBdr>
    </w:div>
    <w:div w:id="1393233898">
      <w:bodyDiv w:val="1"/>
      <w:marLeft w:val="0"/>
      <w:marRight w:val="0"/>
      <w:marTop w:val="0"/>
      <w:marBottom w:val="0"/>
      <w:divBdr>
        <w:top w:val="none" w:sz="0" w:space="0" w:color="auto"/>
        <w:left w:val="none" w:sz="0" w:space="0" w:color="auto"/>
        <w:bottom w:val="none" w:sz="0" w:space="0" w:color="auto"/>
        <w:right w:val="none" w:sz="0" w:space="0" w:color="auto"/>
      </w:divBdr>
    </w:div>
    <w:div w:id="1412392800">
      <w:bodyDiv w:val="1"/>
      <w:marLeft w:val="0"/>
      <w:marRight w:val="0"/>
      <w:marTop w:val="0"/>
      <w:marBottom w:val="0"/>
      <w:divBdr>
        <w:top w:val="none" w:sz="0" w:space="0" w:color="auto"/>
        <w:left w:val="none" w:sz="0" w:space="0" w:color="auto"/>
        <w:bottom w:val="none" w:sz="0" w:space="0" w:color="auto"/>
        <w:right w:val="none" w:sz="0" w:space="0" w:color="auto"/>
      </w:divBdr>
    </w:div>
    <w:div w:id="1423380867">
      <w:bodyDiv w:val="1"/>
      <w:marLeft w:val="0"/>
      <w:marRight w:val="0"/>
      <w:marTop w:val="0"/>
      <w:marBottom w:val="0"/>
      <w:divBdr>
        <w:top w:val="none" w:sz="0" w:space="0" w:color="auto"/>
        <w:left w:val="none" w:sz="0" w:space="0" w:color="auto"/>
        <w:bottom w:val="none" w:sz="0" w:space="0" w:color="auto"/>
        <w:right w:val="none" w:sz="0" w:space="0" w:color="auto"/>
      </w:divBdr>
    </w:div>
    <w:div w:id="1498301125">
      <w:bodyDiv w:val="1"/>
      <w:marLeft w:val="0"/>
      <w:marRight w:val="0"/>
      <w:marTop w:val="0"/>
      <w:marBottom w:val="0"/>
      <w:divBdr>
        <w:top w:val="none" w:sz="0" w:space="0" w:color="auto"/>
        <w:left w:val="none" w:sz="0" w:space="0" w:color="auto"/>
        <w:bottom w:val="none" w:sz="0" w:space="0" w:color="auto"/>
        <w:right w:val="none" w:sz="0" w:space="0" w:color="auto"/>
      </w:divBdr>
      <w:divsChild>
        <w:div w:id="952251154">
          <w:marLeft w:val="0"/>
          <w:marRight w:val="0"/>
          <w:marTop w:val="0"/>
          <w:marBottom w:val="0"/>
          <w:divBdr>
            <w:top w:val="none" w:sz="0" w:space="0" w:color="auto"/>
            <w:left w:val="none" w:sz="0" w:space="0" w:color="auto"/>
            <w:bottom w:val="none" w:sz="0" w:space="0" w:color="auto"/>
            <w:right w:val="none" w:sz="0" w:space="0" w:color="auto"/>
          </w:divBdr>
        </w:div>
      </w:divsChild>
    </w:div>
    <w:div w:id="1532844535">
      <w:bodyDiv w:val="1"/>
      <w:marLeft w:val="0"/>
      <w:marRight w:val="0"/>
      <w:marTop w:val="0"/>
      <w:marBottom w:val="0"/>
      <w:divBdr>
        <w:top w:val="none" w:sz="0" w:space="0" w:color="auto"/>
        <w:left w:val="none" w:sz="0" w:space="0" w:color="auto"/>
        <w:bottom w:val="none" w:sz="0" w:space="0" w:color="auto"/>
        <w:right w:val="none" w:sz="0" w:space="0" w:color="auto"/>
      </w:divBdr>
    </w:div>
    <w:div w:id="1682003759">
      <w:bodyDiv w:val="1"/>
      <w:marLeft w:val="0"/>
      <w:marRight w:val="0"/>
      <w:marTop w:val="0"/>
      <w:marBottom w:val="0"/>
      <w:divBdr>
        <w:top w:val="none" w:sz="0" w:space="0" w:color="auto"/>
        <w:left w:val="none" w:sz="0" w:space="0" w:color="auto"/>
        <w:bottom w:val="none" w:sz="0" w:space="0" w:color="auto"/>
        <w:right w:val="none" w:sz="0" w:space="0" w:color="auto"/>
      </w:divBdr>
      <w:divsChild>
        <w:div w:id="487748632">
          <w:marLeft w:val="0"/>
          <w:marRight w:val="0"/>
          <w:marTop w:val="0"/>
          <w:marBottom w:val="0"/>
          <w:divBdr>
            <w:top w:val="none" w:sz="0" w:space="0" w:color="auto"/>
            <w:left w:val="none" w:sz="0" w:space="0" w:color="auto"/>
            <w:bottom w:val="none" w:sz="0" w:space="0" w:color="auto"/>
            <w:right w:val="none" w:sz="0" w:space="0" w:color="auto"/>
          </w:divBdr>
        </w:div>
      </w:divsChild>
    </w:div>
    <w:div w:id="1725713452">
      <w:bodyDiv w:val="1"/>
      <w:marLeft w:val="0"/>
      <w:marRight w:val="0"/>
      <w:marTop w:val="0"/>
      <w:marBottom w:val="0"/>
      <w:divBdr>
        <w:top w:val="none" w:sz="0" w:space="0" w:color="auto"/>
        <w:left w:val="none" w:sz="0" w:space="0" w:color="auto"/>
        <w:bottom w:val="none" w:sz="0" w:space="0" w:color="auto"/>
        <w:right w:val="none" w:sz="0" w:space="0" w:color="auto"/>
      </w:divBdr>
    </w:div>
    <w:div w:id="1730685593">
      <w:bodyDiv w:val="1"/>
      <w:marLeft w:val="0"/>
      <w:marRight w:val="0"/>
      <w:marTop w:val="0"/>
      <w:marBottom w:val="0"/>
      <w:divBdr>
        <w:top w:val="none" w:sz="0" w:space="0" w:color="auto"/>
        <w:left w:val="none" w:sz="0" w:space="0" w:color="auto"/>
        <w:bottom w:val="none" w:sz="0" w:space="0" w:color="auto"/>
        <w:right w:val="none" w:sz="0" w:space="0" w:color="auto"/>
      </w:divBdr>
    </w:div>
    <w:div w:id="1851217354">
      <w:bodyDiv w:val="1"/>
      <w:marLeft w:val="0"/>
      <w:marRight w:val="0"/>
      <w:marTop w:val="0"/>
      <w:marBottom w:val="0"/>
      <w:divBdr>
        <w:top w:val="none" w:sz="0" w:space="0" w:color="auto"/>
        <w:left w:val="none" w:sz="0" w:space="0" w:color="auto"/>
        <w:bottom w:val="none" w:sz="0" w:space="0" w:color="auto"/>
        <w:right w:val="none" w:sz="0" w:space="0" w:color="auto"/>
      </w:divBdr>
    </w:div>
    <w:div w:id="1908101746">
      <w:bodyDiv w:val="1"/>
      <w:marLeft w:val="0"/>
      <w:marRight w:val="0"/>
      <w:marTop w:val="0"/>
      <w:marBottom w:val="0"/>
      <w:divBdr>
        <w:top w:val="none" w:sz="0" w:space="0" w:color="auto"/>
        <w:left w:val="none" w:sz="0" w:space="0" w:color="auto"/>
        <w:bottom w:val="none" w:sz="0" w:space="0" w:color="auto"/>
        <w:right w:val="none" w:sz="0" w:space="0" w:color="auto"/>
      </w:divBdr>
    </w:div>
    <w:div w:id="1998878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apps.model.nhs.uk/a-z"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transformationpartners.nhs.uk/wp-content/uploads/2023/01/5Ps-inPLACE-Framework-and-Toolkit-v.6-October-2022.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www.transformationpartners.nhs.uk/wp-content/uploads/2023/01/5Ps-inPLACE-Framework-and-Toolkit-v.6-October-2022.pdf"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s.model.nhs.uk/a-z" TargetMode="External"/><Relationship Id="rId20" Type="http://schemas.openxmlformats.org/officeDocument/2006/relationships/image" Target="media/image3.png"/><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7.png"/><Relationship Id="rId32" Type="http://schemas.microsoft.com/office/2020/10/relationships/intelligence" Target="intelligence2.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5.png"/><Relationship Id="rId27" Type="http://schemas.openxmlformats.org/officeDocument/2006/relationships/footer" Target="footer2.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FCE2A0B9284AFBA8898FAE2D6A346C"/>
        <w:category>
          <w:name w:val="General"/>
          <w:gallery w:val="placeholder"/>
        </w:category>
        <w:types>
          <w:type w:val="bbPlcHdr"/>
        </w:types>
        <w:behaviors>
          <w:behavior w:val="content"/>
        </w:behaviors>
        <w:guid w:val="{0A67C62A-E282-456A-A13E-D5369FA3B079}"/>
      </w:docPartPr>
      <w:docPartBody>
        <w:p w:rsidR="0082130D" w:rsidRDefault="0082130D" w:rsidP="0082130D">
          <w:pPr>
            <w:pStyle w:val="52FCE2A0B9284AFBA8898FAE2D6A346C"/>
          </w:pPr>
          <w:r w:rsidRPr="008F69E1">
            <w:rPr>
              <w:rStyle w:val="PlaceholderText"/>
            </w:rPr>
            <w:t>[Title]</w:t>
          </w:r>
        </w:p>
      </w:docPartBody>
    </w:docPart>
    <w:docPart>
      <w:docPartPr>
        <w:name w:val="C3B0256A55F8426791DF90B99E7CCF1C"/>
        <w:category>
          <w:name w:val="General"/>
          <w:gallery w:val="placeholder"/>
        </w:category>
        <w:types>
          <w:type w:val="bbPlcHdr"/>
        </w:types>
        <w:behaviors>
          <w:behavior w:val="content"/>
        </w:behaviors>
        <w:guid w:val="{8257BBB1-2538-4737-9903-9D7FC6F65359}"/>
      </w:docPartPr>
      <w:docPartBody>
        <w:p w:rsidR="001C1FB1" w:rsidRDefault="00616D7F" w:rsidP="00616D7F">
          <w:pPr>
            <w:pStyle w:val="C3B0256A55F8426791DF90B99E7CCF1C"/>
          </w:pPr>
          <w:r w:rsidRPr="00DD77F0">
            <w:t>Title of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C6"/>
    <w:rsid w:val="0000753A"/>
    <w:rsid w:val="00025740"/>
    <w:rsid w:val="000311C5"/>
    <w:rsid w:val="00067F8C"/>
    <w:rsid w:val="00087205"/>
    <w:rsid w:val="000B4426"/>
    <w:rsid w:val="000D339B"/>
    <w:rsid w:val="00100478"/>
    <w:rsid w:val="001306F6"/>
    <w:rsid w:val="00177B40"/>
    <w:rsid w:val="00196038"/>
    <w:rsid w:val="001C1FB1"/>
    <w:rsid w:val="001D308B"/>
    <w:rsid w:val="00225562"/>
    <w:rsid w:val="002563FC"/>
    <w:rsid w:val="002565C4"/>
    <w:rsid w:val="0029462F"/>
    <w:rsid w:val="002F39B4"/>
    <w:rsid w:val="00332090"/>
    <w:rsid w:val="00342396"/>
    <w:rsid w:val="00386163"/>
    <w:rsid w:val="003C0F66"/>
    <w:rsid w:val="00427345"/>
    <w:rsid w:val="004D0CED"/>
    <w:rsid w:val="0051144C"/>
    <w:rsid w:val="00550FAC"/>
    <w:rsid w:val="00576C1A"/>
    <w:rsid w:val="005B0FE7"/>
    <w:rsid w:val="005D2223"/>
    <w:rsid w:val="00614237"/>
    <w:rsid w:val="00616D7F"/>
    <w:rsid w:val="00630985"/>
    <w:rsid w:val="006972D9"/>
    <w:rsid w:val="006B0480"/>
    <w:rsid w:val="0082130D"/>
    <w:rsid w:val="008477CC"/>
    <w:rsid w:val="00850BC6"/>
    <w:rsid w:val="00877ED6"/>
    <w:rsid w:val="00892E37"/>
    <w:rsid w:val="008B1695"/>
    <w:rsid w:val="00962F69"/>
    <w:rsid w:val="009932AD"/>
    <w:rsid w:val="009C59AD"/>
    <w:rsid w:val="00A37391"/>
    <w:rsid w:val="00AA4D11"/>
    <w:rsid w:val="00B91AB0"/>
    <w:rsid w:val="00BF18B4"/>
    <w:rsid w:val="00C73910"/>
    <w:rsid w:val="00C9428D"/>
    <w:rsid w:val="00D01767"/>
    <w:rsid w:val="00D23F93"/>
    <w:rsid w:val="00D3503D"/>
    <w:rsid w:val="00D72062"/>
    <w:rsid w:val="00E006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130D"/>
    <w:rPr>
      <w:color w:val="666666"/>
    </w:rPr>
  </w:style>
  <w:style w:type="paragraph" w:customStyle="1" w:styleId="52FCE2A0B9284AFBA8898FAE2D6A346C">
    <w:name w:val="52FCE2A0B9284AFBA8898FAE2D6A346C"/>
    <w:rsid w:val="0082130D"/>
    <w:rPr>
      <w:kern w:val="2"/>
      <w14:ligatures w14:val="standardContextual"/>
    </w:rPr>
  </w:style>
  <w:style w:type="paragraph" w:customStyle="1" w:styleId="C3B0256A55F8426791DF90B99E7CCF1C">
    <w:name w:val="C3B0256A55F8426791DF90B99E7CCF1C"/>
    <w:rsid w:val="00616D7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CE63928AB4B54B9CE41278C9630E60" ma:contentTypeVersion="56" ma:contentTypeDescription="Create a new document." ma:contentTypeScope="" ma:versionID="5e83d61c827b201b021fdd6ecdd32fb9">
  <xsd:schema xmlns:xsd="http://www.w3.org/2001/XMLSchema" xmlns:xs="http://www.w3.org/2001/XMLSchema" xmlns:p="http://schemas.microsoft.com/office/2006/metadata/properties" xmlns:ns1="http://schemas.microsoft.com/sharepoint/v3" xmlns:ns2="61046e89-b03a-490e-a919-5d8e1f97a26c" xmlns:ns3="3b24a8a3-de70-4458-b02d-cbe686663643" targetNamespace="http://schemas.microsoft.com/office/2006/metadata/properties" ma:root="true" ma:fieldsID="c9162bffc819a2caf431b6405383babc" ns1:_="" ns2:_="" ns3:_="">
    <xsd:import namespace="http://schemas.microsoft.com/sharepoint/v3"/>
    <xsd:import namespace="61046e89-b03a-490e-a919-5d8e1f97a26c"/>
    <xsd:import namespace="3b24a8a3-de70-4458-b02d-cbe68666364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Comments" minOccurs="0"/>
                <xsd:element ref="ns1:_ip_UnifiedCompliancePolicyProperties" minOccurs="0"/>
                <xsd:element ref="ns1:_ip_UnifiedCompliancePolicyUIAction"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046e89-b03a-490e-a919-5d8e1f97a26c"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Comments" ma:index="12" nillable="true" ma:displayName="Comments" ma:internalName="Comments" ma:readOnly="false">
      <xsd:simpleType>
        <xsd:restriction base="dms:Text">
          <xsd:maxLength value="255"/>
        </xsd:restriction>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4a8a3-de70-4458-b02d-cbe68666364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11fe4ff-cf92-417d-98a8-a9fc04abb162}" ma:internalName="TaxCatchAll" ma:showField="CatchAllData" ma:web="3b24a8a3-de70-4458-b02d-cbe6866636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igrationWizId xmlns="61046e89-b03a-490e-a919-5d8e1f97a26c" xsi:nil="true"/>
    <MigrationWizIdPermissions xmlns="61046e89-b03a-490e-a919-5d8e1f97a26c" xsi:nil="true"/>
    <SharedWithUsers xmlns="3b24a8a3-de70-4458-b02d-cbe686663643">
      <UserInfo>
        <DisplayName>WILCOX, Christopher (NHS ENGLAND - X26)</DisplayName>
        <AccountId>39</AccountId>
        <AccountType/>
      </UserInfo>
      <UserInfo>
        <DisplayName>KANAGENDRA, Kana (NHS ENGLAND - X26)</DisplayName>
        <AccountId>70</AccountId>
        <AccountType/>
      </UserInfo>
      <UserInfo>
        <DisplayName>KEEN, Alan (NHS ENGLAND - X26)</DisplayName>
        <AccountId>40</AccountId>
        <AccountType/>
      </UserInfo>
      <UserInfo>
        <DisplayName>ELIAS, Alex (NHS ENGLAND - X26)</DisplayName>
        <AccountId>145</AccountId>
        <AccountType/>
      </UserInfo>
      <UserInfo>
        <DisplayName>DYE, Mark (NHS ENGLAND - X26)</DisplayName>
        <AccountId>49</AccountId>
        <AccountType/>
      </UserInfo>
      <UserInfo>
        <DisplayName>FOLEY, Gill (NHS ENGLAND - X24)</DisplayName>
        <AccountId>408</AccountId>
        <AccountType/>
      </UserInfo>
      <UserInfo>
        <DisplayName>REEVES, Laura (NHS ENGLAND - X26)</DisplayName>
        <AccountId>15</AccountId>
        <AccountType/>
      </UserInfo>
      <UserInfo>
        <DisplayName>PATEL, Yashoda (NHS ENGLAND – X24)</DisplayName>
        <AccountId>468</AccountId>
        <AccountType/>
      </UserInfo>
      <UserInfo>
        <DisplayName>BRISTOWE, Mark (NHS ENGLAND - X26)</DisplayName>
        <AccountId>29</AccountId>
        <AccountType/>
      </UserInfo>
      <UserInfo>
        <DisplayName>LOCKWOOD, Michelle (NHS ENGLAND - X26)</DisplayName>
        <AccountId>16</AccountId>
        <AccountType/>
      </UserInfo>
    </SharedWithUsers>
    <MigrationWizIdPermissionLevels xmlns="61046e89-b03a-490e-a919-5d8e1f97a26c" xsi:nil="true"/>
    <lcf76f155ced4ddcb4097134ff3c332f xmlns="61046e89-b03a-490e-a919-5d8e1f97a26c">
      <Terms xmlns="http://schemas.microsoft.com/office/infopath/2007/PartnerControls"/>
    </lcf76f155ced4ddcb4097134ff3c332f>
    <Comments xmlns="61046e89-b03a-490e-a919-5d8e1f97a26c" xsi:nil="true"/>
    <TaxCatchAll xmlns="3b24a8a3-de70-4458-b02d-cbe686663643" xsi:nil="true"/>
    <MigrationWizIdDocumentLibraryPermissions xmlns="61046e89-b03a-490e-a919-5d8e1f97a26c" xsi:nil="true"/>
    <MigrationWizIdSecurityGroups xmlns="61046e89-b03a-490e-a919-5d8e1f97a2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14472-3A92-4EB4-B1C0-BA29A256C0C2}">
  <ds:schemaRefs>
    <ds:schemaRef ds:uri="http://schemas.openxmlformats.org/officeDocument/2006/bibliography"/>
  </ds:schemaRefs>
</ds:datastoreItem>
</file>

<file path=customXml/itemProps2.xml><?xml version="1.0" encoding="utf-8"?>
<ds:datastoreItem xmlns:ds="http://schemas.openxmlformats.org/officeDocument/2006/customXml" ds:itemID="{F5A016AA-FC30-4842-8A85-B0FA14977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046e89-b03a-490e-a919-5d8e1f97a26c"/>
    <ds:schemaRef ds:uri="3b24a8a3-de70-4458-b02d-cbe6866636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5766B7-A632-4843-8F25-F054DCDFA687}">
  <ds:schemaRefs>
    <ds:schemaRef ds:uri="http://schemas.microsoft.com/office/2006/metadata/properties"/>
    <ds:schemaRef ds:uri="http://schemas.microsoft.com/office/infopath/2007/PartnerControls"/>
    <ds:schemaRef ds:uri="http://schemas.microsoft.com/sharepoint/v3"/>
    <ds:schemaRef ds:uri="61046e89-b03a-490e-a919-5d8e1f97a26c"/>
    <ds:schemaRef ds:uri="3b24a8a3-de70-4458-b02d-cbe686663643"/>
  </ds:schemaRefs>
</ds:datastoreItem>
</file>

<file path=customXml/itemProps4.xml><?xml version="1.0" encoding="utf-8"?>
<ds:datastoreItem xmlns:ds="http://schemas.openxmlformats.org/officeDocument/2006/customXml" ds:itemID="{78D87B78-BE88-478A-9F2C-2D0D8CB24AFA}">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49</TotalTime>
  <Pages>10</Pages>
  <Words>3231</Words>
  <Characters>18423</Characters>
  <Application>Microsoft Office Word</Application>
  <DocSecurity>0</DocSecurity>
  <Lines>153</Lines>
  <Paragraphs>43</Paragraphs>
  <ScaleCrop>false</ScaleCrop>
  <Company/>
  <LinksUpToDate>false</LinksUpToDate>
  <CharactersWithSpaces>21611</CharactersWithSpaces>
  <SharedDoc>false</SharedDoc>
  <HLinks>
    <vt:vector size="150" baseType="variant">
      <vt:variant>
        <vt:i4>1900567</vt:i4>
      </vt:variant>
      <vt:variant>
        <vt:i4>141</vt:i4>
      </vt:variant>
      <vt:variant>
        <vt:i4>0</vt:i4>
      </vt:variant>
      <vt:variant>
        <vt:i4>5</vt:i4>
      </vt:variant>
      <vt:variant>
        <vt:lpwstr>https://apps.model.nhs.uk/a-z</vt:lpwstr>
      </vt:variant>
      <vt:variant>
        <vt:lpwstr/>
      </vt:variant>
      <vt:variant>
        <vt:i4>1310768</vt:i4>
      </vt:variant>
      <vt:variant>
        <vt:i4>134</vt:i4>
      </vt:variant>
      <vt:variant>
        <vt:i4>0</vt:i4>
      </vt:variant>
      <vt:variant>
        <vt:i4>5</vt:i4>
      </vt:variant>
      <vt:variant>
        <vt:lpwstr/>
      </vt:variant>
      <vt:variant>
        <vt:lpwstr>_Toc155365202</vt:lpwstr>
      </vt:variant>
      <vt:variant>
        <vt:i4>1310768</vt:i4>
      </vt:variant>
      <vt:variant>
        <vt:i4>128</vt:i4>
      </vt:variant>
      <vt:variant>
        <vt:i4>0</vt:i4>
      </vt:variant>
      <vt:variant>
        <vt:i4>5</vt:i4>
      </vt:variant>
      <vt:variant>
        <vt:lpwstr/>
      </vt:variant>
      <vt:variant>
        <vt:lpwstr>_Toc155365201</vt:lpwstr>
      </vt:variant>
      <vt:variant>
        <vt:i4>1310768</vt:i4>
      </vt:variant>
      <vt:variant>
        <vt:i4>122</vt:i4>
      </vt:variant>
      <vt:variant>
        <vt:i4>0</vt:i4>
      </vt:variant>
      <vt:variant>
        <vt:i4>5</vt:i4>
      </vt:variant>
      <vt:variant>
        <vt:lpwstr/>
      </vt:variant>
      <vt:variant>
        <vt:lpwstr>_Toc155365200</vt:lpwstr>
      </vt:variant>
      <vt:variant>
        <vt:i4>1900595</vt:i4>
      </vt:variant>
      <vt:variant>
        <vt:i4>116</vt:i4>
      </vt:variant>
      <vt:variant>
        <vt:i4>0</vt:i4>
      </vt:variant>
      <vt:variant>
        <vt:i4>5</vt:i4>
      </vt:variant>
      <vt:variant>
        <vt:lpwstr/>
      </vt:variant>
      <vt:variant>
        <vt:lpwstr>_Toc155365199</vt:lpwstr>
      </vt:variant>
      <vt:variant>
        <vt:i4>1900595</vt:i4>
      </vt:variant>
      <vt:variant>
        <vt:i4>110</vt:i4>
      </vt:variant>
      <vt:variant>
        <vt:i4>0</vt:i4>
      </vt:variant>
      <vt:variant>
        <vt:i4>5</vt:i4>
      </vt:variant>
      <vt:variant>
        <vt:lpwstr/>
      </vt:variant>
      <vt:variant>
        <vt:lpwstr>_Toc155365198</vt:lpwstr>
      </vt:variant>
      <vt:variant>
        <vt:i4>1900595</vt:i4>
      </vt:variant>
      <vt:variant>
        <vt:i4>104</vt:i4>
      </vt:variant>
      <vt:variant>
        <vt:i4>0</vt:i4>
      </vt:variant>
      <vt:variant>
        <vt:i4>5</vt:i4>
      </vt:variant>
      <vt:variant>
        <vt:lpwstr/>
      </vt:variant>
      <vt:variant>
        <vt:lpwstr>_Toc155365197</vt:lpwstr>
      </vt:variant>
      <vt:variant>
        <vt:i4>1900595</vt:i4>
      </vt:variant>
      <vt:variant>
        <vt:i4>98</vt:i4>
      </vt:variant>
      <vt:variant>
        <vt:i4>0</vt:i4>
      </vt:variant>
      <vt:variant>
        <vt:i4>5</vt:i4>
      </vt:variant>
      <vt:variant>
        <vt:lpwstr/>
      </vt:variant>
      <vt:variant>
        <vt:lpwstr>_Toc155365196</vt:lpwstr>
      </vt:variant>
      <vt:variant>
        <vt:i4>1900595</vt:i4>
      </vt:variant>
      <vt:variant>
        <vt:i4>92</vt:i4>
      </vt:variant>
      <vt:variant>
        <vt:i4>0</vt:i4>
      </vt:variant>
      <vt:variant>
        <vt:i4>5</vt:i4>
      </vt:variant>
      <vt:variant>
        <vt:lpwstr/>
      </vt:variant>
      <vt:variant>
        <vt:lpwstr>_Toc155365195</vt:lpwstr>
      </vt:variant>
      <vt:variant>
        <vt:i4>1900595</vt:i4>
      </vt:variant>
      <vt:variant>
        <vt:i4>86</vt:i4>
      </vt:variant>
      <vt:variant>
        <vt:i4>0</vt:i4>
      </vt:variant>
      <vt:variant>
        <vt:i4>5</vt:i4>
      </vt:variant>
      <vt:variant>
        <vt:lpwstr/>
      </vt:variant>
      <vt:variant>
        <vt:lpwstr>_Toc155365194</vt:lpwstr>
      </vt:variant>
      <vt:variant>
        <vt:i4>1900595</vt:i4>
      </vt:variant>
      <vt:variant>
        <vt:i4>80</vt:i4>
      </vt:variant>
      <vt:variant>
        <vt:i4>0</vt:i4>
      </vt:variant>
      <vt:variant>
        <vt:i4>5</vt:i4>
      </vt:variant>
      <vt:variant>
        <vt:lpwstr/>
      </vt:variant>
      <vt:variant>
        <vt:lpwstr>_Toc155365193</vt:lpwstr>
      </vt:variant>
      <vt:variant>
        <vt:i4>1900595</vt:i4>
      </vt:variant>
      <vt:variant>
        <vt:i4>74</vt:i4>
      </vt:variant>
      <vt:variant>
        <vt:i4>0</vt:i4>
      </vt:variant>
      <vt:variant>
        <vt:i4>5</vt:i4>
      </vt:variant>
      <vt:variant>
        <vt:lpwstr/>
      </vt:variant>
      <vt:variant>
        <vt:lpwstr>_Toc155365192</vt:lpwstr>
      </vt:variant>
      <vt:variant>
        <vt:i4>1900595</vt:i4>
      </vt:variant>
      <vt:variant>
        <vt:i4>68</vt:i4>
      </vt:variant>
      <vt:variant>
        <vt:i4>0</vt:i4>
      </vt:variant>
      <vt:variant>
        <vt:i4>5</vt:i4>
      </vt:variant>
      <vt:variant>
        <vt:lpwstr/>
      </vt:variant>
      <vt:variant>
        <vt:lpwstr>_Toc155365191</vt:lpwstr>
      </vt:variant>
      <vt:variant>
        <vt:i4>1900595</vt:i4>
      </vt:variant>
      <vt:variant>
        <vt:i4>62</vt:i4>
      </vt:variant>
      <vt:variant>
        <vt:i4>0</vt:i4>
      </vt:variant>
      <vt:variant>
        <vt:i4>5</vt:i4>
      </vt:variant>
      <vt:variant>
        <vt:lpwstr/>
      </vt:variant>
      <vt:variant>
        <vt:lpwstr>_Toc155365190</vt:lpwstr>
      </vt:variant>
      <vt:variant>
        <vt:i4>1835059</vt:i4>
      </vt:variant>
      <vt:variant>
        <vt:i4>56</vt:i4>
      </vt:variant>
      <vt:variant>
        <vt:i4>0</vt:i4>
      </vt:variant>
      <vt:variant>
        <vt:i4>5</vt:i4>
      </vt:variant>
      <vt:variant>
        <vt:lpwstr/>
      </vt:variant>
      <vt:variant>
        <vt:lpwstr>_Toc155365189</vt:lpwstr>
      </vt:variant>
      <vt:variant>
        <vt:i4>1835059</vt:i4>
      </vt:variant>
      <vt:variant>
        <vt:i4>50</vt:i4>
      </vt:variant>
      <vt:variant>
        <vt:i4>0</vt:i4>
      </vt:variant>
      <vt:variant>
        <vt:i4>5</vt:i4>
      </vt:variant>
      <vt:variant>
        <vt:lpwstr/>
      </vt:variant>
      <vt:variant>
        <vt:lpwstr>_Toc155365188</vt:lpwstr>
      </vt:variant>
      <vt:variant>
        <vt:i4>1835059</vt:i4>
      </vt:variant>
      <vt:variant>
        <vt:i4>44</vt:i4>
      </vt:variant>
      <vt:variant>
        <vt:i4>0</vt:i4>
      </vt:variant>
      <vt:variant>
        <vt:i4>5</vt:i4>
      </vt:variant>
      <vt:variant>
        <vt:lpwstr/>
      </vt:variant>
      <vt:variant>
        <vt:lpwstr>_Toc155365187</vt:lpwstr>
      </vt:variant>
      <vt:variant>
        <vt:i4>1835059</vt:i4>
      </vt:variant>
      <vt:variant>
        <vt:i4>38</vt:i4>
      </vt:variant>
      <vt:variant>
        <vt:i4>0</vt:i4>
      </vt:variant>
      <vt:variant>
        <vt:i4>5</vt:i4>
      </vt:variant>
      <vt:variant>
        <vt:lpwstr/>
      </vt:variant>
      <vt:variant>
        <vt:lpwstr>_Toc155365186</vt:lpwstr>
      </vt:variant>
      <vt:variant>
        <vt:i4>1835059</vt:i4>
      </vt:variant>
      <vt:variant>
        <vt:i4>32</vt:i4>
      </vt:variant>
      <vt:variant>
        <vt:i4>0</vt:i4>
      </vt:variant>
      <vt:variant>
        <vt:i4>5</vt:i4>
      </vt:variant>
      <vt:variant>
        <vt:lpwstr/>
      </vt:variant>
      <vt:variant>
        <vt:lpwstr>_Toc155365185</vt:lpwstr>
      </vt:variant>
      <vt:variant>
        <vt:i4>1835059</vt:i4>
      </vt:variant>
      <vt:variant>
        <vt:i4>26</vt:i4>
      </vt:variant>
      <vt:variant>
        <vt:i4>0</vt:i4>
      </vt:variant>
      <vt:variant>
        <vt:i4>5</vt:i4>
      </vt:variant>
      <vt:variant>
        <vt:lpwstr/>
      </vt:variant>
      <vt:variant>
        <vt:lpwstr>_Toc155365184</vt:lpwstr>
      </vt:variant>
      <vt:variant>
        <vt:i4>1835059</vt:i4>
      </vt:variant>
      <vt:variant>
        <vt:i4>20</vt:i4>
      </vt:variant>
      <vt:variant>
        <vt:i4>0</vt:i4>
      </vt:variant>
      <vt:variant>
        <vt:i4>5</vt:i4>
      </vt:variant>
      <vt:variant>
        <vt:lpwstr/>
      </vt:variant>
      <vt:variant>
        <vt:lpwstr>_Toc155365183</vt:lpwstr>
      </vt:variant>
      <vt:variant>
        <vt:i4>1835059</vt:i4>
      </vt:variant>
      <vt:variant>
        <vt:i4>14</vt:i4>
      </vt:variant>
      <vt:variant>
        <vt:i4>0</vt:i4>
      </vt:variant>
      <vt:variant>
        <vt:i4>5</vt:i4>
      </vt:variant>
      <vt:variant>
        <vt:lpwstr/>
      </vt:variant>
      <vt:variant>
        <vt:lpwstr>_Toc155365182</vt:lpwstr>
      </vt:variant>
      <vt:variant>
        <vt:i4>1835059</vt:i4>
      </vt:variant>
      <vt:variant>
        <vt:i4>8</vt:i4>
      </vt:variant>
      <vt:variant>
        <vt:i4>0</vt:i4>
      </vt:variant>
      <vt:variant>
        <vt:i4>5</vt:i4>
      </vt:variant>
      <vt:variant>
        <vt:lpwstr/>
      </vt:variant>
      <vt:variant>
        <vt:lpwstr>_Toc155365181</vt:lpwstr>
      </vt:variant>
      <vt:variant>
        <vt:i4>1835059</vt:i4>
      </vt:variant>
      <vt:variant>
        <vt:i4>2</vt:i4>
      </vt:variant>
      <vt:variant>
        <vt:i4>0</vt:i4>
      </vt:variant>
      <vt:variant>
        <vt:i4>5</vt:i4>
      </vt:variant>
      <vt:variant>
        <vt:lpwstr/>
      </vt:variant>
      <vt:variant>
        <vt:lpwstr>_Toc155365180</vt:lpwstr>
      </vt:variant>
      <vt:variant>
        <vt:i4>1900567</vt:i4>
      </vt:variant>
      <vt:variant>
        <vt:i4>0</vt:i4>
      </vt:variant>
      <vt:variant>
        <vt:i4>0</vt:i4>
      </vt:variant>
      <vt:variant>
        <vt:i4>5</vt:i4>
      </vt:variant>
      <vt:variant>
        <vt:lpwstr>https://apps.model.nhs.uk/a-z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ODS Sub ICB Coding for London</dc:title>
  <dc:subject/>
  <dc:creator>Yvette Etubo</dc:creator>
  <cp:keywords/>
  <dc:description/>
  <cp:lastModifiedBy>KANAGENDRA, Kana (NHS ENGLAND - X26)</cp:lastModifiedBy>
  <cp:revision>57</cp:revision>
  <dcterms:created xsi:type="dcterms:W3CDTF">2024-02-14T11:51:00Z</dcterms:created>
  <dcterms:modified xsi:type="dcterms:W3CDTF">2024-02-19T09:51:00Z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0x0101001BCE63928AB4B54B9CE41278C9630E60</vt:lpwstr>
  </property>
  <property fmtid="{D5CDD505-2E9C-101B-9397-08002B2CF9AE}" pid="3" name="MediaServiceImageTags">
    <vt:lpwstr/>
  </property>
</Properties>
</file>